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E1028D" w:rsidTr="00D74AE1">
        <w:trPr>
          <w:trHeight w:hRule="exact" w:val="2948"/>
        </w:trPr>
        <w:tc>
          <w:tcPr>
            <w:tcW w:w="11185" w:type="dxa"/>
            <w:vAlign w:val="center"/>
          </w:tcPr>
          <w:p w:rsidR="00974E99" w:rsidRPr="00E1028D" w:rsidRDefault="00974E99" w:rsidP="00E21A27">
            <w:pPr>
              <w:pStyle w:val="Documenttype"/>
              <w:rPr>
                <w:lang w:val="en-US"/>
              </w:rPr>
            </w:pPr>
            <w:r w:rsidRPr="00E1028D">
              <w:rPr>
                <w:lang w:val="en-US"/>
              </w:rPr>
              <w:t>I</w:t>
            </w:r>
            <w:bookmarkStart w:id="0" w:name="_Ref446317644"/>
            <w:bookmarkEnd w:id="0"/>
            <w:r w:rsidRPr="00E1028D">
              <w:rPr>
                <w:lang w:val="en-US"/>
              </w:rPr>
              <w:t xml:space="preserve">ALA </w:t>
            </w:r>
            <w:r w:rsidR="0093492E" w:rsidRPr="00E1028D">
              <w:rPr>
                <w:lang w:val="en-US"/>
              </w:rPr>
              <w:t>G</w:t>
            </w:r>
            <w:r w:rsidR="00722236" w:rsidRPr="00E1028D">
              <w:rPr>
                <w:lang w:val="en-US"/>
              </w:rPr>
              <w:t>uideline</w:t>
            </w:r>
          </w:p>
        </w:tc>
      </w:tr>
    </w:tbl>
    <w:p w:rsidR="008972C3" w:rsidRPr="00E1028D" w:rsidRDefault="008972C3" w:rsidP="003274DB">
      <w:pPr>
        <w:rPr>
          <w:lang w:val="en-US"/>
        </w:rPr>
      </w:pPr>
    </w:p>
    <w:p w:rsidR="00D74AE1" w:rsidRPr="00E1028D" w:rsidRDefault="00D74AE1" w:rsidP="003274DB">
      <w:pPr>
        <w:rPr>
          <w:lang w:val="en-US"/>
        </w:rPr>
      </w:pPr>
    </w:p>
    <w:p w:rsidR="0093492E" w:rsidRPr="00E1028D" w:rsidRDefault="00012C44" w:rsidP="0026038D">
      <w:pPr>
        <w:pStyle w:val="Documentnumber"/>
        <w:rPr>
          <w:lang w:val="en-US"/>
        </w:rPr>
      </w:pPr>
      <w:r w:rsidRPr="00E1028D">
        <w:rPr>
          <w:highlight w:val="yellow"/>
          <w:lang w:val="en-US"/>
        </w:rPr>
        <w:t>g</w:t>
      </w:r>
      <w:r w:rsidR="0078504C">
        <w:rPr>
          <w:lang w:val="en-US"/>
        </w:rPr>
        <w:t>-</w:t>
      </w:r>
      <w:r w:rsidR="00382458" w:rsidRPr="00E1028D">
        <w:rPr>
          <w:lang w:val="en-US"/>
        </w:rPr>
        <w:t>R-Mode</w:t>
      </w:r>
    </w:p>
    <w:p w:rsidR="0026038D" w:rsidRPr="00E1028D" w:rsidRDefault="0026038D" w:rsidP="003274DB">
      <w:pPr>
        <w:rPr>
          <w:lang w:val="en-US"/>
        </w:rPr>
      </w:pPr>
    </w:p>
    <w:p w:rsidR="0011686A" w:rsidRPr="00E1028D" w:rsidRDefault="00F25BE0" w:rsidP="00F25BE0">
      <w:pPr>
        <w:pStyle w:val="Documentname"/>
        <w:rPr>
          <w:lang w:val="en-US"/>
        </w:rPr>
      </w:pPr>
      <w:r w:rsidRPr="00E1028D">
        <w:rPr>
          <w:lang w:val="en-US"/>
        </w:rPr>
        <w:t>VDES R-Mode</w:t>
      </w:r>
    </w:p>
    <w:p w:rsidR="00CF49CC" w:rsidRPr="00E1028D" w:rsidRDefault="00CF49CC"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734BC6" w:rsidRPr="00E1028D" w:rsidRDefault="00734BC6"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D74AE1">
      <w:pPr>
        <w:rPr>
          <w:lang w:val="en-US"/>
        </w:rPr>
      </w:pPr>
    </w:p>
    <w:p w:rsidR="004E0BBB" w:rsidRPr="00E1028D" w:rsidRDefault="004E0BBB" w:rsidP="004E0BBB">
      <w:pPr>
        <w:pStyle w:val="Editionnumber"/>
        <w:rPr>
          <w:lang w:val="en-US"/>
        </w:rPr>
      </w:pPr>
      <w:r w:rsidRPr="00E1028D">
        <w:rPr>
          <w:lang w:val="en-US"/>
        </w:rPr>
        <w:t xml:space="preserve">Edition </w:t>
      </w:r>
      <w:r w:rsidR="00012C44" w:rsidRPr="00E1028D">
        <w:rPr>
          <w:lang w:val="en-US"/>
        </w:rPr>
        <w:t>0</w:t>
      </w:r>
      <w:r w:rsidRPr="00E1028D">
        <w:rPr>
          <w:lang w:val="en-US"/>
        </w:rPr>
        <w:t>.</w:t>
      </w:r>
      <w:r w:rsidR="00CD738E">
        <w:rPr>
          <w:lang w:val="en-US"/>
        </w:rPr>
        <w:t>7</w:t>
      </w:r>
    </w:p>
    <w:p w:rsidR="004E0BBB" w:rsidRPr="00E1028D" w:rsidRDefault="00041CD6" w:rsidP="004E0BBB">
      <w:pPr>
        <w:pStyle w:val="Documentdate"/>
        <w:rPr>
          <w:lang w:val="en-US"/>
        </w:rPr>
      </w:pPr>
      <w:r>
        <w:rPr>
          <w:lang w:val="en-US"/>
        </w:rPr>
        <w:t>10</w:t>
      </w:r>
      <w:r w:rsidR="00F25BE0" w:rsidRPr="00E1028D">
        <w:rPr>
          <w:lang w:val="en-US"/>
        </w:rPr>
        <w:t>/</w:t>
      </w:r>
      <w:r w:rsidR="00D5627E">
        <w:rPr>
          <w:lang w:val="en-US"/>
        </w:rPr>
        <w:t>10</w:t>
      </w:r>
      <w:r w:rsidR="00F25BE0" w:rsidRPr="00E1028D">
        <w:rPr>
          <w:lang w:val="en-US"/>
        </w:rPr>
        <w:t>/2019</w:t>
      </w:r>
    </w:p>
    <w:p w:rsidR="00BC27F6" w:rsidRPr="00E1028D" w:rsidRDefault="00BC27F6" w:rsidP="00D74AE1">
      <w:pPr>
        <w:rPr>
          <w:lang w:val="en-US"/>
        </w:rPr>
        <w:sectPr w:rsidR="00BC27F6" w:rsidRPr="00E1028D"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rsidR="00914E26" w:rsidRPr="00E1028D" w:rsidRDefault="00914E26" w:rsidP="00914E26">
      <w:pPr>
        <w:pStyle w:val="BodyText"/>
        <w:rPr>
          <w:lang w:val="en-US"/>
        </w:rPr>
      </w:pPr>
      <w:r w:rsidRPr="00E1028D">
        <w:rPr>
          <w:lang w:val="en-US"/>
        </w:rPr>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E1028D" w:rsidTr="005E4659">
        <w:tc>
          <w:tcPr>
            <w:tcW w:w="1908" w:type="dxa"/>
          </w:tcPr>
          <w:p w:rsidR="00914E26" w:rsidRPr="00E1028D" w:rsidRDefault="00914E26" w:rsidP="00414698">
            <w:pPr>
              <w:pStyle w:val="Tableheading"/>
            </w:pPr>
            <w:r w:rsidRPr="00E1028D">
              <w:t>Date</w:t>
            </w:r>
          </w:p>
        </w:tc>
        <w:tc>
          <w:tcPr>
            <w:tcW w:w="3576" w:type="dxa"/>
          </w:tcPr>
          <w:p w:rsidR="00914E26" w:rsidRPr="00E1028D" w:rsidRDefault="00914E26" w:rsidP="00414698">
            <w:pPr>
              <w:pStyle w:val="Tableheading"/>
            </w:pPr>
            <w:r w:rsidRPr="00E1028D">
              <w:t>Page / Section Revised</w:t>
            </w:r>
          </w:p>
        </w:tc>
        <w:tc>
          <w:tcPr>
            <w:tcW w:w="5001" w:type="dxa"/>
          </w:tcPr>
          <w:p w:rsidR="00914E26" w:rsidRPr="00E1028D" w:rsidRDefault="00914E26" w:rsidP="00414698">
            <w:pPr>
              <w:pStyle w:val="Tableheading"/>
            </w:pPr>
            <w:r w:rsidRPr="00E1028D">
              <w:t>Requirement for Revision</w:t>
            </w:r>
          </w:p>
        </w:tc>
      </w:tr>
      <w:tr w:rsidR="005E4659" w:rsidRPr="00E1028D" w:rsidTr="005E4659">
        <w:trPr>
          <w:trHeight w:val="851"/>
        </w:trPr>
        <w:tc>
          <w:tcPr>
            <w:tcW w:w="1908" w:type="dxa"/>
            <w:vAlign w:val="center"/>
          </w:tcPr>
          <w:p w:rsidR="00914E26" w:rsidRPr="00E1028D" w:rsidRDefault="00382458" w:rsidP="00914E26">
            <w:pPr>
              <w:pStyle w:val="Tabletext"/>
              <w:rPr>
                <w:lang w:val="en-US"/>
              </w:rPr>
            </w:pPr>
            <w:r w:rsidRPr="00E1028D">
              <w:rPr>
                <w:lang w:val="en-US"/>
              </w:rPr>
              <w:t>20/08/19</w:t>
            </w:r>
          </w:p>
        </w:tc>
        <w:tc>
          <w:tcPr>
            <w:tcW w:w="3576" w:type="dxa"/>
            <w:vAlign w:val="center"/>
          </w:tcPr>
          <w:p w:rsidR="00914E26" w:rsidRPr="00E1028D" w:rsidRDefault="00382458" w:rsidP="00914E26">
            <w:pPr>
              <w:pStyle w:val="Tabletext"/>
              <w:rPr>
                <w:lang w:val="en-US"/>
              </w:rPr>
            </w:pPr>
            <w:r w:rsidRPr="00E1028D">
              <w:rPr>
                <w:lang w:val="en-US"/>
              </w:rPr>
              <w:t>Draft</w:t>
            </w:r>
          </w:p>
        </w:tc>
        <w:tc>
          <w:tcPr>
            <w:tcW w:w="5001" w:type="dxa"/>
            <w:vAlign w:val="center"/>
          </w:tcPr>
          <w:p w:rsidR="00914E26" w:rsidRPr="00E1028D" w:rsidRDefault="00914E26" w:rsidP="00914E26">
            <w:pPr>
              <w:pStyle w:val="Tabletext"/>
              <w:rPr>
                <w:lang w:val="en-US"/>
              </w:rPr>
            </w:pPr>
          </w:p>
        </w:tc>
      </w:tr>
      <w:tr w:rsidR="005E4659" w:rsidRPr="00E1028D" w:rsidTr="005E4659">
        <w:trPr>
          <w:trHeight w:val="851"/>
        </w:trPr>
        <w:tc>
          <w:tcPr>
            <w:tcW w:w="1908" w:type="dxa"/>
            <w:vAlign w:val="center"/>
          </w:tcPr>
          <w:p w:rsidR="00914E26" w:rsidRPr="00E1028D" w:rsidRDefault="00CC2A35" w:rsidP="00914E26">
            <w:pPr>
              <w:pStyle w:val="Tabletext"/>
              <w:rPr>
                <w:lang w:val="en-US"/>
              </w:rPr>
            </w:pPr>
            <w:r w:rsidRPr="00E1028D">
              <w:rPr>
                <w:lang w:val="en-US"/>
              </w:rPr>
              <w:t>06/09/2019</w:t>
            </w:r>
          </w:p>
        </w:tc>
        <w:tc>
          <w:tcPr>
            <w:tcW w:w="3576" w:type="dxa"/>
            <w:vAlign w:val="center"/>
          </w:tcPr>
          <w:p w:rsidR="00914E26" w:rsidRPr="00E1028D" w:rsidRDefault="00CC2A35" w:rsidP="00914E26">
            <w:pPr>
              <w:pStyle w:val="Tabletext"/>
              <w:rPr>
                <w:lang w:val="en-US"/>
              </w:rPr>
            </w:pPr>
            <w:r w:rsidRPr="00E1028D">
              <w:rPr>
                <w:lang w:val="en-US"/>
              </w:rPr>
              <w:t>Section 4 edited</w:t>
            </w:r>
          </w:p>
          <w:p w:rsidR="00CC2A35" w:rsidRPr="00E1028D" w:rsidRDefault="00256FE8" w:rsidP="00914E26">
            <w:pPr>
              <w:pStyle w:val="Tabletext"/>
              <w:rPr>
                <w:lang w:val="en-US"/>
              </w:rPr>
            </w:pPr>
            <w:r w:rsidRPr="00E1028D">
              <w:rPr>
                <w:lang w:val="en-US"/>
              </w:rPr>
              <w:t>Changed format of the document</w:t>
            </w:r>
          </w:p>
        </w:tc>
        <w:tc>
          <w:tcPr>
            <w:tcW w:w="5001" w:type="dxa"/>
            <w:vAlign w:val="center"/>
          </w:tcPr>
          <w:p w:rsidR="00914E26" w:rsidRPr="00E1028D" w:rsidRDefault="00914E26" w:rsidP="00914E26">
            <w:pPr>
              <w:pStyle w:val="Tabletext"/>
              <w:rPr>
                <w:lang w:val="en-US"/>
              </w:rPr>
            </w:pPr>
          </w:p>
        </w:tc>
      </w:tr>
      <w:tr w:rsidR="005E4659" w:rsidRPr="00E1028D" w:rsidTr="005E4659">
        <w:trPr>
          <w:trHeight w:val="851"/>
        </w:trPr>
        <w:tc>
          <w:tcPr>
            <w:tcW w:w="1908" w:type="dxa"/>
            <w:vAlign w:val="center"/>
          </w:tcPr>
          <w:p w:rsidR="00914E26" w:rsidRPr="00E1028D" w:rsidRDefault="00C965CF" w:rsidP="00914E26">
            <w:pPr>
              <w:pStyle w:val="Tabletext"/>
              <w:rPr>
                <w:lang w:val="en-US"/>
              </w:rPr>
            </w:pPr>
            <w:r w:rsidRPr="00E1028D">
              <w:rPr>
                <w:lang w:val="en-US"/>
              </w:rPr>
              <w:t>12/09/2019</w:t>
            </w:r>
          </w:p>
        </w:tc>
        <w:tc>
          <w:tcPr>
            <w:tcW w:w="3576" w:type="dxa"/>
            <w:vAlign w:val="center"/>
          </w:tcPr>
          <w:p w:rsidR="00914E26" w:rsidRPr="00E1028D" w:rsidRDefault="00C965CF" w:rsidP="00914E26">
            <w:pPr>
              <w:pStyle w:val="Tabletext"/>
              <w:rPr>
                <w:lang w:val="en-US"/>
              </w:rPr>
            </w:pPr>
            <w:r w:rsidRPr="00E1028D">
              <w:rPr>
                <w:lang w:val="en-US"/>
              </w:rPr>
              <w:t>Agreed section about architecture (4)</w:t>
            </w:r>
          </w:p>
        </w:tc>
        <w:tc>
          <w:tcPr>
            <w:tcW w:w="5001" w:type="dxa"/>
            <w:vAlign w:val="center"/>
          </w:tcPr>
          <w:p w:rsidR="00914E26" w:rsidRPr="00E1028D" w:rsidRDefault="00914E26" w:rsidP="00914E26">
            <w:pPr>
              <w:pStyle w:val="Tabletext"/>
              <w:rPr>
                <w:lang w:val="en-US"/>
              </w:rPr>
            </w:pPr>
          </w:p>
        </w:tc>
      </w:tr>
      <w:tr w:rsidR="00C965CF" w:rsidRPr="00E1028D" w:rsidTr="00AF2405">
        <w:trPr>
          <w:trHeight w:val="851"/>
        </w:trPr>
        <w:tc>
          <w:tcPr>
            <w:tcW w:w="1908" w:type="dxa"/>
            <w:vAlign w:val="center"/>
          </w:tcPr>
          <w:p w:rsidR="00C965CF" w:rsidRPr="00E1028D" w:rsidRDefault="00C965CF" w:rsidP="00AF2405">
            <w:pPr>
              <w:pStyle w:val="Tabletext"/>
              <w:rPr>
                <w:lang w:val="en-US"/>
              </w:rPr>
            </w:pPr>
            <w:r w:rsidRPr="00E1028D">
              <w:rPr>
                <w:lang w:val="en-US"/>
              </w:rPr>
              <w:t>22/09/2019</w:t>
            </w:r>
          </w:p>
        </w:tc>
        <w:tc>
          <w:tcPr>
            <w:tcW w:w="3576" w:type="dxa"/>
            <w:vAlign w:val="center"/>
          </w:tcPr>
          <w:p w:rsidR="00C965CF" w:rsidRPr="00E1028D" w:rsidRDefault="00C965CF" w:rsidP="00AF2405">
            <w:pPr>
              <w:pStyle w:val="Tabletext"/>
              <w:rPr>
                <w:lang w:val="en-US"/>
              </w:rPr>
            </w:pPr>
            <w:r w:rsidRPr="00E1028D">
              <w:rPr>
                <w:lang w:val="en-US"/>
              </w:rPr>
              <w:t>All Sections merged</w:t>
            </w:r>
          </w:p>
        </w:tc>
        <w:tc>
          <w:tcPr>
            <w:tcW w:w="5001" w:type="dxa"/>
            <w:vAlign w:val="center"/>
          </w:tcPr>
          <w:p w:rsidR="00C965CF" w:rsidRPr="00E1028D" w:rsidRDefault="00C965CF" w:rsidP="00AF2405">
            <w:pPr>
              <w:pStyle w:val="Tabletext"/>
              <w:rPr>
                <w:lang w:val="en-US"/>
              </w:rPr>
            </w:pPr>
            <w:r w:rsidRPr="00E1028D">
              <w:rPr>
                <w:lang w:val="en-US"/>
              </w:rPr>
              <w:t>0.5</w:t>
            </w:r>
          </w:p>
        </w:tc>
      </w:tr>
      <w:tr w:rsidR="005E4659" w:rsidRPr="00E1028D" w:rsidTr="005E4659">
        <w:trPr>
          <w:trHeight w:val="851"/>
        </w:trPr>
        <w:tc>
          <w:tcPr>
            <w:tcW w:w="1908" w:type="dxa"/>
            <w:vAlign w:val="center"/>
          </w:tcPr>
          <w:p w:rsidR="00914E26" w:rsidRPr="00E1028D" w:rsidRDefault="00041CD6" w:rsidP="00914E26">
            <w:pPr>
              <w:pStyle w:val="Tabletext"/>
              <w:rPr>
                <w:lang w:val="en-US"/>
              </w:rPr>
            </w:pPr>
            <w:r>
              <w:rPr>
                <w:lang w:val="en-US"/>
              </w:rPr>
              <w:t>10</w:t>
            </w:r>
            <w:r w:rsidR="00D5627E">
              <w:rPr>
                <w:lang w:val="en-US"/>
              </w:rPr>
              <w:t>/10/2019</w:t>
            </w:r>
          </w:p>
        </w:tc>
        <w:tc>
          <w:tcPr>
            <w:tcW w:w="3576" w:type="dxa"/>
            <w:vAlign w:val="center"/>
          </w:tcPr>
          <w:p w:rsidR="00914E26" w:rsidRDefault="00D5627E" w:rsidP="00914E26">
            <w:pPr>
              <w:pStyle w:val="Tabletext"/>
              <w:rPr>
                <w:lang w:val="en-US"/>
              </w:rPr>
            </w:pPr>
            <w:r>
              <w:rPr>
                <w:lang w:val="en-US"/>
              </w:rPr>
              <w:t>Identify changes for G1139</w:t>
            </w:r>
          </w:p>
          <w:p w:rsidR="0078504C" w:rsidRPr="00E1028D" w:rsidRDefault="0078504C" w:rsidP="00914E26">
            <w:pPr>
              <w:pStyle w:val="Tabletext"/>
              <w:rPr>
                <w:lang w:val="en-US"/>
              </w:rPr>
            </w:pPr>
            <w:r>
              <w:rPr>
                <w:lang w:val="en-US"/>
              </w:rPr>
              <w:t>Propose content for an R-Mode guideline</w:t>
            </w:r>
          </w:p>
        </w:tc>
        <w:tc>
          <w:tcPr>
            <w:tcW w:w="5001" w:type="dxa"/>
            <w:vAlign w:val="center"/>
          </w:tcPr>
          <w:p w:rsidR="00914E26" w:rsidRPr="00E1028D" w:rsidRDefault="00D5627E" w:rsidP="00914E26">
            <w:pPr>
              <w:pStyle w:val="Tabletext"/>
              <w:rPr>
                <w:lang w:val="en-US"/>
              </w:rPr>
            </w:pPr>
            <w:r>
              <w:rPr>
                <w:lang w:val="en-US"/>
              </w:rPr>
              <w:t>0.6</w:t>
            </w:r>
          </w:p>
        </w:tc>
      </w:tr>
      <w:tr w:rsidR="005E4659" w:rsidRPr="00E1028D" w:rsidTr="005E4659">
        <w:trPr>
          <w:trHeight w:val="851"/>
        </w:trPr>
        <w:tc>
          <w:tcPr>
            <w:tcW w:w="1908" w:type="dxa"/>
            <w:vAlign w:val="center"/>
          </w:tcPr>
          <w:p w:rsidR="00914E26" w:rsidRPr="00E1028D" w:rsidRDefault="00CD738E" w:rsidP="00914E26">
            <w:pPr>
              <w:pStyle w:val="Tabletext"/>
              <w:rPr>
                <w:lang w:val="en-US"/>
              </w:rPr>
            </w:pPr>
            <w:r>
              <w:rPr>
                <w:lang w:val="en-US"/>
              </w:rPr>
              <w:t>10/10/2019</w:t>
            </w:r>
          </w:p>
        </w:tc>
        <w:tc>
          <w:tcPr>
            <w:tcW w:w="3576" w:type="dxa"/>
            <w:vAlign w:val="center"/>
          </w:tcPr>
          <w:p w:rsidR="00914E26" w:rsidRPr="00E1028D" w:rsidRDefault="00CD738E" w:rsidP="00CD738E">
            <w:pPr>
              <w:pStyle w:val="Tabletext"/>
              <w:rPr>
                <w:lang w:val="en-US"/>
              </w:rPr>
            </w:pPr>
            <w:r>
              <w:rPr>
                <w:lang w:val="en-US"/>
              </w:rPr>
              <w:t>Editorial corrections</w:t>
            </w:r>
          </w:p>
        </w:tc>
        <w:tc>
          <w:tcPr>
            <w:tcW w:w="5001" w:type="dxa"/>
            <w:vAlign w:val="center"/>
          </w:tcPr>
          <w:p w:rsidR="00914E26" w:rsidRPr="00E1028D" w:rsidRDefault="00CD738E" w:rsidP="00914E26">
            <w:pPr>
              <w:pStyle w:val="Tabletext"/>
              <w:rPr>
                <w:lang w:val="en-US"/>
              </w:rPr>
            </w:pPr>
            <w:r>
              <w:rPr>
                <w:lang w:val="en-US"/>
              </w:rPr>
              <w:t>0.7</w:t>
            </w:r>
          </w:p>
        </w:tc>
      </w:tr>
      <w:tr w:rsidR="005E4659" w:rsidRPr="00E1028D" w:rsidTr="005E4659">
        <w:trPr>
          <w:trHeight w:val="851"/>
        </w:trPr>
        <w:tc>
          <w:tcPr>
            <w:tcW w:w="1908" w:type="dxa"/>
            <w:vAlign w:val="center"/>
          </w:tcPr>
          <w:p w:rsidR="00914E26" w:rsidRPr="00E1028D" w:rsidRDefault="00914E26" w:rsidP="00914E26">
            <w:pPr>
              <w:pStyle w:val="Tabletext"/>
              <w:rPr>
                <w:lang w:val="en-US"/>
              </w:rPr>
            </w:pPr>
          </w:p>
        </w:tc>
        <w:tc>
          <w:tcPr>
            <w:tcW w:w="3576" w:type="dxa"/>
            <w:vAlign w:val="center"/>
          </w:tcPr>
          <w:p w:rsidR="00914E26" w:rsidRPr="00E1028D" w:rsidRDefault="00914E26" w:rsidP="00914E26">
            <w:pPr>
              <w:pStyle w:val="Tabletext"/>
              <w:rPr>
                <w:lang w:val="en-US"/>
              </w:rPr>
            </w:pPr>
          </w:p>
        </w:tc>
        <w:tc>
          <w:tcPr>
            <w:tcW w:w="5001" w:type="dxa"/>
            <w:vAlign w:val="center"/>
          </w:tcPr>
          <w:p w:rsidR="00914E26" w:rsidRPr="00E1028D" w:rsidRDefault="00914E26" w:rsidP="00914E26">
            <w:pPr>
              <w:pStyle w:val="Tabletext"/>
              <w:rPr>
                <w:lang w:val="en-US"/>
              </w:rPr>
            </w:pPr>
          </w:p>
        </w:tc>
      </w:tr>
    </w:tbl>
    <w:p w:rsidR="00914E26" w:rsidRPr="00E1028D" w:rsidRDefault="00914E26" w:rsidP="00D74AE1">
      <w:pPr>
        <w:rPr>
          <w:lang w:val="en-US"/>
        </w:rPr>
      </w:pPr>
    </w:p>
    <w:p w:rsidR="005E4659" w:rsidRPr="00E1028D" w:rsidRDefault="005E4659" w:rsidP="00914E26">
      <w:pPr>
        <w:spacing w:after="200" w:line="276" w:lineRule="auto"/>
        <w:rPr>
          <w:lang w:val="en-US"/>
        </w:rPr>
        <w:sectPr w:rsidR="005E4659" w:rsidRPr="00E1028D"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rsidR="00CD738E" w:rsidRDefault="004A4EC4">
      <w:pPr>
        <w:pStyle w:val="TOC1"/>
        <w:rPr>
          <w:rFonts w:eastAsiaTheme="minorEastAsia"/>
          <w:b w:val="0"/>
          <w:color w:val="auto"/>
          <w:lang w:eastAsia="en-GB"/>
        </w:rPr>
      </w:pPr>
      <w:r w:rsidRPr="00E1028D">
        <w:rPr>
          <w:rFonts w:eastAsia="Times New Roman" w:cs="Times New Roman"/>
          <w:b w:val="0"/>
          <w:szCs w:val="20"/>
          <w:lang w:val="en-US"/>
        </w:rPr>
        <w:fldChar w:fldCharType="begin"/>
      </w:r>
      <w:r w:rsidRPr="00E1028D">
        <w:rPr>
          <w:rFonts w:eastAsia="Times New Roman" w:cs="Times New Roman"/>
          <w:b w:val="0"/>
          <w:szCs w:val="20"/>
          <w:lang w:val="en-US"/>
        </w:rPr>
        <w:instrText xml:space="preserve"> TOC \o "1-3" \t "Annex,4,Appendix,5" </w:instrText>
      </w:r>
      <w:r w:rsidRPr="00E1028D">
        <w:rPr>
          <w:rFonts w:eastAsia="Times New Roman" w:cs="Times New Roman"/>
          <w:b w:val="0"/>
          <w:szCs w:val="20"/>
          <w:lang w:val="en-US"/>
        </w:rPr>
        <w:fldChar w:fldCharType="separate"/>
      </w:r>
      <w:r w:rsidR="00CD738E" w:rsidRPr="00A16A7B">
        <w:rPr>
          <w:lang w:val="en-US"/>
        </w:rPr>
        <w:t>1</w:t>
      </w:r>
      <w:r w:rsidR="00CD738E">
        <w:rPr>
          <w:rFonts w:eastAsiaTheme="minorEastAsia"/>
          <w:b w:val="0"/>
          <w:color w:val="auto"/>
          <w:lang w:eastAsia="en-GB"/>
        </w:rPr>
        <w:tab/>
      </w:r>
      <w:r w:rsidR="00CD738E" w:rsidRPr="00A16A7B">
        <w:rPr>
          <w:lang w:val="en-US"/>
        </w:rPr>
        <w:t>Introduction and Scope</w:t>
      </w:r>
      <w:r w:rsidR="00CD738E">
        <w:tab/>
      </w:r>
      <w:r w:rsidR="00CD738E">
        <w:fldChar w:fldCharType="begin"/>
      </w:r>
      <w:r w:rsidR="00CD738E">
        <w:instrText xml:space="preserve"> PAGEREF _Toc21624232 \h </w:instrText>
      </w:r>
      <w:r w:rsidR="00CD738E">
        <w:fldChar w:fldCharType="separate"/>
      </w:r>
      <w:r w:rsidR="00CD738E">
        <w:t>6</w:t>
      </w:r>
      <w:r w:rsidR="00CD738E">
        <w:fldChar w:fldCharType="end"/>
      </w:r>
    </w:p>
    <w:p w:rsidR="00CD738E" w:rsidRDefault="00CD738E">
      <w:pPr>
        <w:pStyle w:val="TOC2"/>
        <w:rPr>
          <w:rFonts w:eastAsiaTheme="minorEastAsia"/>
          <w:color w:val="auto"/>
          <w:lang w:eastAsia="en-GB"/>
        </w:rPr>
      </w:pPr>
      <w:r w:rsidRPr="00A16A7B">
        <w:rPr>
          <w:lang w:val="en-US"/>
        </w:rPr>
        <w:t>1.1</w:t>
      </w:r>
      <w:r>
        <w:rPr>
          <w:rFonts w:eastAsiaTheme="minorEastAsia"/>
          <w:color w:val="auto"/>
          <w:lang w:eastAsia="en-GB"/>
        </w:rPr>
        <w:tab/>
      </w:r>
      <w:r w:rsidRPr="00A16A7B">
        <w:rPr>
          <w:lang w:val="en-US"/>
        </w:rPr>
        <w:t>Identification</w:t>
      </w:r>
      <w:r>
        <w:tab/>
      </w:r>
      <w:r>
        <w:fldChar w:fldCharType="begin"/>
      </w:r>
      <w:r>
        <w:instrText xml:space="preserve"> PAGEREF _Toc21624233 \h </w:instrText>
      </w:r>
      <w:r>
        <w:fldChar w:fldCharType="separate"/>
      </w:r>
      <w:r>
        <w:t>6</w:t>
      </w:r>
      <w:r>
        <w:fldChar w:fldCharType="end"/>
      </w:r>
    </w:p>
    <w:p w:rsidR="00CD738E" w:rsidRDefault="00CD738E">
      <w:pPr>
        <w:pStyle w:val="TOC2"/>
        <w:rPr>
          <w:rFonts w:eastAsiaTheme="minorEastAsia"/>
          <w:color w:val="auto"/>
          <w:lang w:eastAsia="en-GB"/>
        </w:rPr>
      </w:pPr>
      <w:r w:rsidRPr="00A16A7B">
        <w:rPr>
          <w:lang w:val="en-US"/>
        </w:rPr>
        <w:t>1.2</w:t>
      </w:r>
      <w:r>
        <w:rPr>
          <w:rFonts w:eastAsiaTheme="minorEastAsia"/>
          <w:color w:val="auto"/>
          <w:lang w:eastAsia="en-GB"/>
        </w:rPr>
        <w:tab/>
      </w:r>
      <w:r w:rsidRPr="00A16A7B">
        <w:rPr>
          <w:lang w:val="en-US"/>
        </w:rPr>
        <w:t>Intended Use of the VDES R-Mode System</w:t>
      </w:r>
      <w:r>
        <w:tab/>
      </w:r>
      <w:r>
        <w:fldChar w:fldCharType="begin"/>
      </w:r>
      <w:r>
        <w:instrText xml:space="preserve"> PAGEREF _Toc21624234 \h </w:instrText>
      </w:r>
      <w:r>
        <w:fldChar w:fldCharType="separate"/>
      </w:r>
      <w:r>
        <w:t>6</w:t>
      </w:r>
      <w:r>
        <w:fldChar w:fldCharType="end"/>
      </w:r>
    </w:p>
    <w:p w:rsidR="00CD738E" w:rsidRDefault="00CD738E">
      <w:pPr>
        <w:pStyle w:val="TOC2"/>
        <w:rPr>
          <w:rFonts w:eastAsiaTheme="minorEastAsia"/>
          <w:color w:val="auto"/>
          <w:lang w:eastAsia="en-GB"/>
        </w:rPr>
      </w:pPr>
      <w:r w:rsidRPr="00A16A7B">
        <w:rPr>
          <w:lang w:val="en-US"/>
        </w:rPr>
        <w:t>1.3</w:t>
      </w:r>
      <w:r>
        <w:rPr>
          <w:rFonts w:eastAsiaTheme="minorEastAsia"/>
          <w:color w:val="auto"/>
          <w:lang w:eastAsia="en-GB"/>
        </w:rPr>
        <w:tab/>
      </w:r>
      <w:r w:rsidRPr="00A16A7B">
        <w:rPr>
          <w:lang w:val="en-US"/>
        </w:rPr>
        <w:t>System Overview</w:t>
      </w:r>
      <w:r>
        <w:tab/>
      </w:r>
      <w:r>
        <w:fldChar w:fldCharType="begin"/>
      </w:r>
      <w:r>
        <w:instrText xml:space="preserve"> PAGEREF _Toc21624235 \h </w:instrText>
      </w:r>
      <w:r>
        <w:fldChar w:fldCharType="separate"/>
      </w:r>
      <w:r>
        <w:t>6</w:t>
      </w:r>
      <w:r>
        <w:fldChar w:fldCharType="end"/>
      </w:r>
    </w:p>
    <w:p w:rsidR="00CD738E" w:rsidRDefault="00CD738E">
      <w:pPr>
        <w:pStyle w:val="TOC1"/>
        <w:rPr>
          <w:rFonts w:eastAsiaTheme="minorEastAsia"/>
          <w:b w:val="0"/>
          <w:color w:val="auto"/>
          <w:lang w:eastAsia="en-GB"/>
        </w:rPr>
      </w:pPr>
      <w:r w:rsidRPr="00A16A7B">
        <w:rPr>
          <w:lang w:val="en-US"/>
        </w:rPr>
        <w:t>2</w:t>
      </w:r>
      <w:r>
        <w:rPr>
          <w:rFonts w:eastAsiaTheme="minorEastAsia"/>
          <w:b w:val="0"/>
          <w:color w:val="auto"/>
          <w:lang w:eastAsia="en-GB"/>
        </w:rPr>
        <w:tab/>
      </w:r>
      <w:r w:rsidRPr="00A16A7B">
        <w:rPr>
          <w:lang w:val="en-US"/>
        </w:rPr>
        <w:t>Reference Documents</w:t>
      </w:r>
      <w:r>
        <w:tab/>
      </w:r>
      <w:r>
        <w:fldChar w:fldCharType="begin"/>
      </w:r>
      <w:r>
        <w:instrText xml:space="preserve"> PAGEREF _Toc21624236 \h </w:instrText>
      </w:r>
      <w:r>
        <w:fldChar w:fldCharType="separate"/>
      </w:r>
      <w:r>
        <w:t>7</w:t>
      </w:r>
      <w:r>
        <w:fldChar w:fldCharType="end"/>
      </w:r>
    </w:p>
    <w:p w:rsidR="00CD738E" w:rsidRDefault="00CD738E">
      <w:pPr>
        <w:pStyle w:val="TOC1"/>
        <w:rPr>
          <w:rFonts w:eastAsiaTheme="minorEastAsia"/>
          <w:b w:val="0"/>
          <w:color w:val="auto"/>
          <w:lang w:eastAsia="en-GB"/>
        </w:rPr>
      </w:pPr>
      <w:r w:rsidRPr="00A16A7B">
        <w:rPr>
          <w:lang w:val="en-US"/>
        </w:rPr>
        <w:t>3</w:t>
      </w:r>
      <w:r>
        <w:rPr>
          <w:rFonts w:eastAsiaTheme="minorEastAsia"/>
          <w:b w:val="0"/>
          <w:color w:val="auto"/>
          <w:lang w:eastAsia="en-GB"/>
        </w:rPr>
        <w:tab/>
      </w:r>
      <w:r w:rsidRPr="00A16A7B">
        <w:rPr>
          <w:lang w:val="en-US"/>
        </w:rPr>
        <w:t>Definitions and Acronyms</w:t>
      </w:r>
      <w:r>
        <w:tab/>
      </w:r>
      <w:r>
        <w:fldChar w:fldCharType="begin"/>
      </w:r>
      <w:r>
        <w:instrText xml:space="preserve"> PAGEREF _Toc21624237 \h </w:instrText>
      </w:r>
      <w:r>
        <w:fldChar w:fldCharType="separate"/>
      </w:r>
      <w:r>
        <w:t>8</w:t>
      </w:r>
      <w:r>
        <w:fldChar w:fldCharType="end"/>
      </w:r>
    </w:p>
    <w:p w:rsidR="00CD738E" w:rsidRDefault="00CD738E">
      <w:pPr>
        <w:pStyle w:val="TOC2"/>
        <w:rPr>
          <w:rFonts w:eastAsiaTheme="minorEastAsia"/>
          <w:color w:val="auto"/>
          <w:lang w:eastAsia="en-GB"/>
        </w:rPr>
      </w:pPr>
      <w:r w:rsidRPr="00A16A7B">
        <w:rPr>
          <w:lang w:val="en-US"/>
        </w:rPr>
        <w:t>3.1</w:t>
      </w:r>
      <w:r>
        <w:rPr>
          <w:rFonts w:eastAsiaTheme="minorEastAsia"/>
          <w:color w:val="auto"/>
          <w:lang w:eastAsia="en-GB"/>
        </w:rPr>
        <w:tab/>
      </w:r>
      <w:r w:rsidRPr="00A16A7B">
        <w:rPr>
          <w:lang w:val="en-US"/>
        </w:rPr>
        <w:t>Definitions</w:t>
      </w:r>
      <w:r>
        <w:tab/>
      </w:r>
      <w:r>
        <w:fldChar w:fldCharType="begin"/>
      </w:r>
      <w:r>
        <w:instrText xml:space="preserve"> PAGEREF _Toc21624238 \h </w:instrText>
      </w:r>
      <w:r>
        <w:fldChar w:fldCharType="separate"/>
      </w:r>
      <w:r>
        <w:t>8</w:t>
      </w:r>
      <w:r>
        <w:fldChar w:fldCharType="end"/>
      </w:r>
    </w:p>
    <w:p w:rsidR="00CD738E" w:rsidRDefault="00CD738E">
      <w:pPr>
        <w:pStyle w:val="TOC2"/>
        <w:rPr>
          <w:rFonts w:eastAsiaTheme="minorEastAsia"/>
          <w:color w:val="auto"/>
          <w:lang w:eastAsia="en-GB"/>
        </w:rPr>
      </w:pPr>
      <w:r w:rsidRPr="00A16A7B">
        <w:rPr>
          <w:lang w:val="en-US"/>
        </w:rPr>
        <w:t>3.2</w:t>
      </w:r>
      <w:r>
        <w:rPr>
          <w:rFonts w:eastAsiaTheme="minorEastAsia"/>
          <w:color w:val="auto"/>
          <w:lang w:eastAsia="en-GB"/>
        </w:rPr>
        <w:tab/>
      </w:r>
      <w:r w:rsidRPr="00A16A7B">
        <w:rPr>
          <w:lang w:val="en-US"/>
        </w:rPr>
        <w:t>Acronyms</w:t>
      </w:r>
      <w:r>
        <w:tab/>
      </w:r>
      <w:r>
        <w:fldChar w:fldCharType="begin"/>
      </w:r>
      <w:r>
        <w:instrText xml:space="preserve"> PAGEREF _Toc21624239 \h </w:instrText>
      </w:r>
      <w:r>
        <w:fldChar w:fldCharType="separate"/>
      </w:r>
      <w:r>
        <w:t>9</w:t>
      </w:r>
      <w:r>
        <w:fldChar w:fldCharType="end"/>
      </w:r>
    </w:p>
    <w:p w:rsidR="00CD738E" w:rsidRDefault="00CD738E">
      <w:pPr>
        <w:pStyle w:val="TOC1"/>
        <w:rPr>
          <w:rFonts w:eastAsiaTheme="minorEastAsia"/>
          <w:b w:val="0"/>
          <w:color w:val="auto"/>
          <w:lang w:eastAsia="en-GB"/>
        </w:rPr>
      </w:pPr>
      <w:r w:rsidRPr="00A16A7B">
        <w:rPr>
          <w:lang w:val="en-US"/>
        </w:rPr>
        <w:t>4</w:t>
      </w:r>
      <w:r>
        <w:rPr>
          <w:rFonts w:eastAsiaTheme="minorEastAsia"/>
          <w:b w:val="0"/>
          <w:color w:val="auto"/>
          <w:lang w:eastAsia="en-GB"/>
        </w:rPr>
        <w:tab/>
      </w:r>
      <w:r w:rsidRPr="00A16A7B">
        <w:rPr>
          <w:lang w:val="en-US"/>
        </w:rPr>
        <w:t>System Architecture</w:t>
      </w:r>
      <w:r>
        <w:tab/>
      </w:r>
      <w:r>
        <w:fldChar w:fldCharType="begin"/>
      </w:r>
      <w:r>
        <w:instrText xml:space="preserve"> PAGEREF _Toc21624240 \h </w:instrText>
      </w:r>
      <w:r>
        <w:fldChar w:fldCharType="separate"/>
      </w:r>
      <w:r>
        <w:t>10</w:t>
      </w:r>
      <w:r>
        <w:fldChar w:fldCharType="end"/>
      </w:r>
    </w:p>
    <w:p w:rsidR="00CD738E" w:rsidRDefault="00CD738E">
      <w:pPr>
        <w:pStyle w:val="TOC2"/>
        <w:rPr>
          <w:rFonts w:eastAsiaTheme="minorEastAsia"/>
          <w:color w:val="auto"/>
          <w:lang w:eastAsia="en-GB"/>
        </w:rPr>
      </w:pPr>
      <w:r w:rsidRPr="00A16A7B">
        <w:rPr>
          <w:lang w:val="en-US"/>
        </w:rPr>
        <w:t>4.1</w:t>
      </w:r>
      <w:r>
        <w:rPr>
          <w:rFonts w:eastAsiaTheme="minorEastAsia"/>
          <w:color w:val="auto"/>
          <w:lang w:eastAsia="en-GB"/>
        </w:rPr>
        <w:tab/>
      </w:r>
      <w:r w:rsidRPr="00A16A7B">
        <w:rPr>
          <w:lang w:val="en-US"/>
        </w:rPr>
        <w:t>Architecture Overview</w:t>
      </w:r>
      <w:r>
        <w:tab/>
      </w:r>
      <w:r>
        <w:fldChar w:fldCharType="begin"/>
      </w:r>
      <w:r>
        <w:instrText xml:space="preserve"> PAGEREF _Toc21624241 \h </w:instrText>
      </w:r>
      <w:r>
        <w:fldChar w:fldCharType="separate"/>
      </w:r>
      <w:r>
        <w:t>11</w:t>
      </w:r>
      <w:r>
        <w:fldChar w:fldCharType="end"/>
      </w:r>
    </w:p>
    <w:p w:rsidR="00CD738E" w:rsidRDefault="00CD738E">
      <w:pPr>
        <w:pStyle w:val="TOC2"/>
        <w:rPr>
          <w:rFonts w:eastAsiaTheme="minorEastAsia"/>
          <w:color w:val="auto"/>
          <w:lang w:eastAsia="en-GB"/>
        </w:rPr>
      </w:pPr>
      <w:r w:rsidRPr="00A16A7B">
        <w:rPr>
          <w:lang w:val="en-US"/>
        </w:rPr>
        <w:t>4.2</w:t>
      </w:r>
      <w:r>
        <w:rPr>
          <w:rFonts w:eastAsiaTheme="minorEastAsia"/>
          <w:color w:val="auto"/>
          <w:lang w:eastAsia="en-GB"/>
        </w:rPr>
        <w:tab/>
      </w:r>
      <w:r w:rsidRPr="00A16A7B">
        <w:rPr>
          <w:lang w:val="en-US"/>
        </w:rPr>
        <w:t>R-Mode System Functional Architecture</w:t>
      </w:r>
      <w:r>
        <w:tab/>
      </w:r>
      <w:r>
        <w:fldChar w:fldCharType="begin"/>
      </w:r>
      <w:r>
        <w:instrText xml:space="preserve"> PAGEREF _Toc21624242 \h </w:instrText>
      </w:r>
      <w:r>
        <w:fldChar w:fldCharType="separate"/>
      </w:r>
      <w:r>
        <w:t>13</w:t>
      </w:r>
      <w: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4.2.1</w:t>
      </w:r>
      <w:r>
        <w:rPr>
          <w:rFonts w:eastAsiaTheme="minorEastAsia"/>
          <w:noProof/>
          <w:color w:val="auto"/>
          <w:sz w:val="22"/>
          <w:lang w:eastAsia="en-GB"/>
        </w:rPr>
        <w:tab/>
      </w:r>
      <w:r w:rsidRPr="00A16A7B">
        <w:rPr>
          <w:noProof/>
          <w:lang w:val="en-US"/>
        </w:rPr>
        <w:t>System Architecture Using GNSS for Synchronization</w:t>
      </w:r>
      <w:r>
        <w:rPr>
          <w:noProof/>
        </w:rPr>
        <w:tab/>
      </w:r>
      <w:r>
        <w:rPr>
          <w:noProof/>
        </w:rPr>
        <w:fldChar w:fldCharType="begin"/>
      </w:r>
      <w:r>
        <w:rPr>
          <w:noProof/>
        </w:rPr>
        <w:instrText xml:space="preserve"> PAGEREF _Toc21624243 \h </w:instrText>
      </w:r>
      <w:r>
        <w:rPr>
          <w:noProof/>
        </w:rPr>
      </w:r>
      <w:r>
        <w:rPr>
          <w:noProof/>
        </w:rPr>
        <w:fldChar w:fldCharType="separate"/>
      </w:r>
      <w:r>
        <w:rPr>
          <w:noProof/>
        </w:rPr>
        <w:t>14</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4.2.2</w:t>
      </w:r>
      <w:r>
        <w:rPr>
          <w:rFonts w:eastAsiaTheme="minorEastAsia"/>
          <w:noProof/>
          <w:color w:val="auto"/>
          <w:sz w:val="22"/>
          <w:lang w:eastAsia="en-GB"/>
        </w:rPr>
        <w:tab/>
      </w:r>
      <w:r w:rsidRPr="00A16A7B">
        <w:rPr>
          <w:noProof/>
          <w:lang w:val="en-US"/>
        </w:rPr>
        <w:t>System Architecture Using a Non-Gnss Source for Synchronization</w:t>
      </w:r>
      <w:r>
        <w:rPr>
          <w:noProof/>
        </w:rPr>
        <w:tab/>
      </w:r>
      <w:r>
        <w:rPr>
          <w:noProof/>
        </w:rPr>
        <w:fldChar w:fldCharType="begin"/>
      </w:r>
      <w:r>
        <w:rPr>
          <w:noProof/>
        </w:rPr>
        <w:instrText xml:space="preserve"> PAGEREF _Toc21624244 \h </w:instrText>
      </w:r>
      <w:r>
        <w:rPr>
          <w:noProof/>
        </w:rPr>
      </w:r>
      <w:r>
        <w:rPr>
          <w:noProof/>
        </w:rPr>
        <w:fldChar w:fldCharType="separate"/>
      </w:r>
      <w:r>
        <w:rPr>
          <w:noProof/>
        </w:rPr>
        <w:t>16</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4.2.3</w:t>
      </w:r>
      <w:r>
        <w:rPr>
          <w:rFonts w:eastAsiaTheme="minorEastAsia"/>
          <w:noProof/>
          <w:color w:val="auto"/>
          <w:sz w:val="22"/>
          <w:lang w:eastAsia="en-GB"/>
        </w:rPr>
        <w:tab/>
      </w:r>
      <w:r w:rsidRPr="00A16A7B">
        <w:rPr>
          <w:noProof/>
          <w:lang w:val="en-US"/>
        </w:rPr>
        <w:t>Data Flow and System Element Descriptions</w:t>
      </w:r>
      <w:r>
        <w:rPr>
          <w:noProof/>
        </w:rPr>
        <w:tab/>
      </w:r>
      <w:r>
        <w:rPr>
          <w:noProof/>
        </w:rPr>
        <w:fldChar w:fldCharType="begin"/>
      </w:r>
      <w:r>
        <w:rPr>
          <w:noProof/>
        </w:rPr>
        <w:instrText xml:space="preserve"> PAGEREF _Toc21624245 \h </w:instrText>
      </w:r>
      <w:r>
        <w:rPr>
          <w:noProof/>
        </w:rPr>
      </w:r>
      <w:r>
        <w:rPr>
          <w:noProof/>
        </w:rPr>
        <w:fldChar w:fldCharType="separate"/>
      </w:r>
      <w:r>
        <w:rPr>
          <w:noProof/>
        </w:rPr>
        <w:t>18</w:t>
      </w:r>
      <w:r>
        <w:rPr>
          <w:noProof/>
        </w:rPr>
        <w:fldChar w:fldCharType="end"/>
      </w:r>
    </w:p>
    <w:p w:rsidR="00CD738E" w:rsidRDefault="00CD738E">
      <w:pPr>
        <w:pStyle w:val="TOC1"/>
        <w:rPr>
          <w:rFonts w:eastAsiaTheme="minorEastAsia"/>
          <w:b w:val="0"/>
          <w:color w:val="auto"/>
          <w:lang w:eastAsia="en-GB"/>
        </w:rPr>
      </w:pPr>
      <w:r w:rsidRPr="00A16A7B">
        <w:rPr>
          <w:lang w:val="en-US"/>
        </w:rPr>
        <w:t>5</w:t>
      </w:r>
      <w:r>
        <w:rPr>
          <w:rFonts w:eastAsiaTheme="minorEastAsia"/>
          <w:b w:val="0"/>
          <w:color w:val="auto"/>
          <w:lang w:eastAsia="en-GB"/>
        </w:rPr>
        <w:tab/>
      </w:r>
      <w:r w:rsidRPr="00A16A7B">
        <w:rPr>
          <w:lang w:val="en-US"/>
        </w:rPr>
        <w:t>Physical Layer</w:t>
      </w:r>
      <w:r>
        <w:tab/>
      </w:r>
      <w:r>
        <w:fldChar w:fldCharType="begin"/>
      </w:r>
      <w:r>
        <w:instrText xml:space="preserve"> PAGEREF _Toc21624246 \h </w:instrText>
      </w:r>
      <w:r>
        <w:fldChar w:fldCharType="separate"/>
      </w:r>
      <w:r>
        <w:t>22</w:t>
      </w:r>
      <w:r>
        <w:fldChar w:fldCharType="end"/>
      </w:r>
    </w:p>
    <w:p w:rsidR="00CD738E" w:rsidRDefault="00CD738E">
      <w:pPr>
        <w:pStyle w:val="TOC2"/>
        <w:rPr>
          <w:rFonts w:eastAsiaTheme="minorEastAsia"/>
          <w:color w:val="auto"/>
          <w:lang w:eastAsia="en-GB"/>
        </w:rPr>
      </w:pPr>
      <w:r w:rsidRPr="00A16A7B">
        <w:rPr>
          <w:lang w:val="en-US"/>
        </w:rPr>
        <w:t>5.1</w:t>
      </w:r>
      <w:r>
        <w:rPr>
          <w:rFonts w:eastAsiaTheme="minorEastAsia"/>
          <w:color w:val="auto"/>
          <w:lang w:eastAsia="en-GB"/>
        </w:rPr>
        <w:tab/>
      </w:r>
      <w:r w:rsidRPr="00A16A7B">
        <w:rPr>
          <w:lang w:val="en-US"/>
        </w:rPr>
        <w:t>Define ranging sequences (data payload)</w:t>
      </w:r>
      <w:r>
        <w:tab/>
      </w:r>
      <w:r>
        <w:fldChar w:fldCharType="begin"/>
      </w:r>
      <w:r>
        <w:instrText xml:space="preserve"> PAGEREF _Toc21624247 \h </w:instrText>
      </w:r>
      <w:r>
        <w:fldChar w:fldCharType="separate"/>
      </w:r>
      <w:r>
        <w:t>22</w:t>
      </w:r>
      <w: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5.1.1</w:t>
      </w:r>
      <w:r>
        <w:rPr>
          <w:rFonts w:eastAsiaTheme="minorEastAsia"/>
          <w:noProof/>
          <w:color w:val="auto"/>
          <w:sz w:val="22"/>
          <w:lang w:eastAsia="en-GB"/>
        </w:rPr>
        <w:tab/>
      </w:r>
      <w:r w:rsidRPr="00A16A7B">
        <w:rPr>
          <w:noProof/>
          <w:lang w:val="en-US"/>
        </w:rPr>
        <w:t>Combination of Ranging Sequences</w:t>
      </w:r>
      <w:r>
        <w:rPr>
          <w:noProof/>
        </w:rPr>
        <w:tab/>
      </w:r>
      <w:r>
        <w:rPr>
          <w:noProof/>
        </w:rPr>
        <w:fldChar w:fldCharType="begin"/>
      </w:r>
      <w:r>
        <w:rPr>
          <w:noProof/>
        </w:rPr>
        <w:instrText xml:space="preserve"> PAGEREF _Toc21624248 \h </w:instrText>
      </w:r>
      <w:r>
        <w:rPr>
          <w:noProof/>
        </w:rPr>
      </w:r>
      <w:r>
        <w:rPr>
          <w:noProof/>
        </w:rPr>
        <w:fldChar w:fldCharType="separate"/>
      </w:r>
      <w:r>
        <w:rPr>
          <w:noProof/>
        </w:rPr>
        <w:t>24</w:t>
      </w:r>
      <w:r>
        <w:rPr>
          <w:noProof/>
        </w:rPr>
        <w:fldChar w:fldCharType="end"/>
      </w:r>
    </w:p>
    <w:p w:rsidR="00CD738E" w:rsidRDefault="00CD738E">
      <w:pPr>
        <w:pStyle w:val="TOC2"/>
        <w:rPr>
          <w:rFonts w:eastAsiaTheme="minorEastAsia"/>
          <w:color w:val="auto"/>
          <w:lang w:eastAsia="en-GB"/>
        </w:rPr>
      </w:pPr>
      <w:r w:rsidRPr="00A16A7B">
        <w:rPr>
          <w:lang w:val="en-US"/>
        </w:rPr>
        <w:t>5.2</w:t>
      </w:r>
      <w:r>
        <w:rPr>
          <w:rFonts w:eastAsiaTheme="minorEastAsia"/>
          <w:color w:val="auto"/>
          <w:lang w:eastAsia="en-GB"/>
        </w:rPr>
        <w:tab/>
      </w:r>
      <w:r w:rsidRPr="00A16A7B">
        <w:rPr>
          <w:lang w:val="en-US"/>
        </w:rPr>
        <w:t xml:space="preserve">Navigation data </w:t>
      </w:r>
      <w:r>
        <w:tab/>
      </w:r>
      <w:r>
        <w:fldChar w:fldCharType="begin"/>
      </w:r>
      <w:r>
        <w:instrText xml:space="preserve"> PAGEREF _Toc21624249 \h </w:instrText>
      </w:r>
      <w:r>
        <w:fldChar w:fldCharType="separate"/>
      </w:r>
      <w:r>
        <w:t>24</w:t>
      </w:r>
      <w:r>
        <w:fldChar w:fldCharType="end"/>
      </w:r>
    </w:p>
    <w:p w:rsidR="00CD738E" w:rsidRDefault="00CD738E">
      <w:pPr>
        <w:pStyle w:val="TOC2"/>
        <w:rPr>
          <w:rFonts w:eastAsiaTheme="minorEastAsia"/>
          <w:color w:val="auto"/>
          <w:lang w:eastAsia="en-GB"/>
        </w:rPr>
      </w:pPr>
      <w:r w:rsidRPr="00A16A7B">
        <w:rPr>
          <w:lang w:val="en-US"/>
        </w:rPr>
        <w:t>5.3</w:t>
      </w:r>
      <w:r>
        <w:rPr>
          <w:rFonts w:eastAsiaTheme="minorEastAsia"/>
          <w:color w:val="auto"/>
          <w:lang w:eastAsia="en-GB"/>
        </w:rPr>
        <w:tab/>
      </w:r>
      <w:r w:rsidRPr="00A16A7B">
        <w:rPr>
          <w:lang w:val="en-US"/>
        </w:rPr>
        <w:t>Antenna characteristics</w:t>
      </w:r>
      <w:r>
        <w:tab/>
      </w:r>
      <w:r>
        <w:fldChar w:fldCharType="begin"/>
      </w:r>
      <w:r>
        <w:instrText xml:space="preserve"> PAGEREF _Toc21624250 \h </w:instrText>
      </w:r>
      <w:r>
        <w:fldChar w:fldCharType="separate"/>
      </w:r>
      <w:r>
        <w:t>24</w:t>
      </w:r>
      <w:r>
        <w:fldChar w:fldCharType="end"/>
      </w:r>
    </w:p>
    <w:p w:rsidR="00CD738E" w:rsidRDefault="00CD738E">
      <w:pPr>
        <w:pStyle w:val="TOC2"/>
        <w:rPr>
          <w:rFonts w:eastAsiaTheme="minorEastAsia"/>
          <w:color w:val="auto"/>
          <w:lang w:eastAsia="en-GB"/>
        </w:rPr>
      </w:pPr>
      <w:r w:rsidRPr="00A16A7B">
        <w:rPr>
          <w:lang w:val="en-US"/>
        </w:rPr>
        <w:t>5.4</w:t>
      </w:r>
      <w:r>
        <w:rPr>
          <w:rFonts w:eastAsiaTheme="minorEastAsia"/>
          <w:color w:val="auto"/>
          <w:lang w:eastAsia="en-GB"/>
        </w:rPr>
        <w:tab/>
      </w:r>
      <w:r w:rsidRPr="00A16A7B">
        <w:rPr>
          <w:lang w:val="en-US"/>
        </w:rPr>
        <w:t>Clock requirements</w:t>
      </w:r>
      <w:r>
        <w:tab/>
      </w:r>
      <w:r>
        <w:fldChar w:fldCharType="begin"/>
      </w:r>
      <w:r>
        <w:instrText xml:space="preserve"> PAGEREF _Toc21624251 \h </w:instrText>
      </w:r>
      <w:r>
        <w:fldChar w:fldCharType="separate"/>
      </w:r>
      <w:r>
        <w:t>24</w:t>
      </w:r>
      <w:r>
        <w:fldChar w:fldCharType="end"/>
      </w:r>
    </w:p>
    <w:p w:rsidR="00CD738E" w:rsidRDefault="00CD738E">
      <w:pPr>
        <w:pStyle w:val="TOC1"/>
        <w:rPr>
          <w:rFonts w:eastAsiaTheme="minorEastAsia"/>
          <w:b w:val="0"/>
          <w:color w:val="auto"/>
          <w:lang w:eastAsia="en-GB"/>
        </w:rPr>
      </w:pPr>
      <w:r w:rsidRPr="00A16A7B">
        <w:rPr>
          <w:lang w:val="en-US"/>
        </w:rPr>
        <w:t>6</w:t>
      </w:r>
      <w:r>
        <w:rPr>
          <w:rFonts w:eastAsiaTheme="minorEastAsia"/>
          <w:b w:val="0"/>
          <w:color w:val="auto"/>
          <w:lang w:eastAsia="en-GB"/>
        </w:rPr>
        <w:tab/>
      </w:r>
      <w:r w:rsidRPr="00A16A7B">
        <w:rPr>
          <w:lang w:val="en-US"/>
        </w:rPr>
        <w:t>Link Layer</w:t>
      </w:r>
      <w:r>
        <w:tab/>
      </w:r>
      <w:r>
        <w:fldChar w:fldCharType="begin"/>
      </w:r>
      <w:r>
        <w:instrText xml:space="preserve"> PAGEREF _Toc21624252 \h </w:instrText>
      </w:r>
      <w:r>
        <w:fldChar w:fldCharType="separate"/>
      </w:r>
      <w:r>
        <w:t>25</w:t>
      </w:r>
      <w:r>
        <w:fldChar w:fldCharType="end"/>
      </w:r>
    </w:p>
    <w:p w:rsidR="00CD738E" w:rsidRDefault="00CD738E">
      <w:pPr>
        <w:pStyle w:val="TOC2"/>
        <w:rPr>
          <w:rFonts w:eastAsiaTheme="minorEastAsia"/>
          <w:color w:val="auto"/>
          <w:lang w:eastAsia="en-GB"/>
        </w:rPr>
      </w:pPr>
      <w:r w:rsidRPr="00A16A7B">
        <w:rPr>
          <w:lang w:val="en-US"/>
        </w:rPr>
        <w:t>6.1</w:t>
      </w:r>
      <w:r>
        <w:rPr>
          <w:rFonts w:eastAsiaTheme="minorEastAsia"/>
          <w:color w:val="auto"/>
          <w:lang w:eastAsia="en-GB"/>
        </w:rPr>
        <w:tab/>
      </w:r>
      <w:r w:rsidRPr="00A16A7B">
        <w:rPr>
          <w:lang w:val="en-US"/>
        </w:rPr>
        <w:t>R-mode integration with VDE-terrestrial link layer</w:t>
      </w:r>
      <w:r>
        <w:tab/>
      </w:r>
      <w:r>
        <w:fldChar w:fldCharType="begin"/>
      </w:r>
      <w:r>
        <w:instrText xml:space="preserve"> PAGEREF _Toc21624253 \h </w:instrText>
      </w:r>
      <w:r>
        <w:fldChar w:fldCharType="separate"/>
      </w:r>
      <w:r>
        <w:t>25</w:t>
      </w:r>
      <w:r>
        <w:fldChar w:fldCharType="end"/>
      </w:r>
    </w:p>
    <w:p w:rsidR="00CD738E" w:rsidRDefault="00CD738E">
      <w:pPr>
        <w:pStyle w:val="TOC2"/>
        <w:rPr>
          <w:rFonts w:eastAsiaTheme="minorEastAsia"/>
          <w:color w:val="auto"/>
          <w:lang w:eastAsia="en-GB"/>
        </w:rPr>
      </w:pPr>
      <w:r w:rsidRPr="00A16A7B">
        <w:rPr>
          <w:lang w:val="en-US"/>
        </w:rPr>
        <w:t>6.2</w:t>
      </w:r>
      <w:r>
        <w:rPr>
          <w:rFonts w:eastAsiaTheme="minorEastAsia"/>
          <w:color w:val="auto"/>
          <w:lang w:eastAsia="en-GB"/>
        </w:rPr>
        <w:tab/>
      </w:r>
      <w:r w:rsidRPr="00A16A7B">
        <w:rPr>
          <w:lang w:val="en-US"/>
        </w:rPr>
        <w:t>Bulletin board usage for R-mode</w:t>
      </w:r>
      <w:r>
        <w:tab/>
      </w:r>
      <w:r>
        <w:fldChar w:fldCharType="begin"/>
      </w:r>
      <w:r>
        <w:instrText xml:space="preserve"> PAGEREF _Toc21624254 \h </w:instrText>
      </w:r>
      <w:r>
        <w:fldChar w:fldCharType="separate"/>
      </w:r>
      <w:r>
        <w:t>27</w:t>
      </w:r>
      <w:r>
        <w:fldChar w:fldCharType="end"/>
      </w:r>
    </w:p>
    <w:p w:rsidR="00CD738E" w:rsidRDefault="00CD738E">
      <w:pPr>
        <w:pStyle w:val="TOC1"/>
        <w:rPr>
          <w:rFonts w:eastAsiaTheme="minorEastAsia"/>
          <w:b w:val="0"/>
          <w:color w:val="auto"/>
          <w:lang w:eastAsia="en-GB"/>
        </w:rPr>
      </w:pPr>
      <w:r w:rsidRPr="00A16A7B">
        <w:rPr>
          <w:lang w:val="en-US"/>
        </w:rPr>
        <w:t>7</w:t>
      </w:r>
      <w:r>
        <w:rPr>
          <w:rFonts w:eastAsiaTheme="minorEastAsia"/>
          <w:b w:val="0"/>
          <w:color w:val="auto"/>
          <w:lang w:eastAsia="en-GB"/>
        </w:rPr>
        <w:tab/>
      </w:r>
      <w:r w:rsidRPr="00A16A7B">
        <w:rPr>
          <w:lang w:val="en-US"/>
        </w:rPr>
        <w:t>Application Layer</w:t>
      </w:r>
      <w:r>
        <w:tab/>
      </w:r>
      <w:r>
        <w:fldChar w:fldCharType="begin"/>
      </w:r>
      <w:r>
        <w:instrText xml:space="preserve"> PAGEREF _Toc21624255 \h </w:instrText>
      </w:r>
      <w:r>
        <w:fldChar w:fldCharType="separate"/>
      </w:r>
      <w:r>
        <w:t>28</w:t>
      </w:r>
      <w:r>
        <w:fldChar w:fldCharType="end"/>
      </w:r>
    </w:p>
    <w:p w:rsidR="00CD738E" w:rsidRDefault="00CD738E">
      <w:pPr>
        <w:pStyle w:val="TOC2"/>
        <w:rPr>
          <w:rFonts w:eastAsiaTheme="minorEastAsia"/>
          <w:color w:val="auto"/>
          <w:lang w:eastAsia="en-GB"/>
        </w:rPr>
      </w:pPr>
      <w:r w:rsidRPr="00A16A7B">
        <w:rPr>
          <w:lang w:val="en-US"/>
        </w:rPr>
        <w:t>7.1</w:t>
      </w:r>
      <w:r>
        <w:rPr>
          <w:rFonts w:eastAsiaTheme="minorEastAsia"/>
          <w:color w:val="auto"/>
          <w:lang w:eastAsia="en-GB"/>
        </w:rPr>
        <w:tab/>
      </w:r>
      <w:r w:rsidRPr="00A16A7B">
        <w:rPr>
          <w:lang w:val="en-US"/>
        </w:rPr>
        <w:t>Navigation data</w:t>
      </w:r>
      <w:r>
        <w:tab/>
      </w:r>
      <w:r>
        <w:fldChar w:fldCharType="begin"/>
      </w:r>
      <w:r>
        <w:instrText xml:space="preserve"> PAGEREF _Toc21624256 \h </w:instrText>
      </w:r>
      <w:r>
        <w:fldChar w:fldCharType="separate"/>
      </w:r>
      <w:r>
        <w:t>28</w:t>
      </w:r>
      <w: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7.1.1</w:t>
      </w:r>
      <w:r>
        <w:rPr>
          <w:rFonts w:eastAsiaTheme="minorEastAsia"/>
          <w:noProof/>
          <w:color w:val="auto"/>
          <w:sz w:val="22"/>
          <w:lang w:eastAsia="en-GB"/>
        </w:rPr>
        <w:tab/>
      </w:r>
      <w:r w:rsidRPr="00A16A7B">
        <w:rPr>
          <w:noProof/>
          <w:lang w:val="en-US"/>
        </w:rPr>
        <w:t>Traceable R-Mode Reference Time to UTC</w:t>
      </w:r>
      <w:r>
        <w:rPr>
          <w:noProof/>
        </w:rPr>
        <w:tab/>
      </w:r>
      <w:r>
        <w:rPr>
          <w:noProof/>
        </w:rPr>
        <w:fldChar w:fldCharType="begin"/>
      </w:r>
      <w:r>
        <w:rPr>
          <w:noProof/>
        </w:rPr>
        <w:instrText xml:space="preserve"> PAGEREF _Toc21624257 \h </w:instrText>
      </w:r>
      <w:r>
        <w:rPr>
          <w:noProof/>
        </w:rPr>
      </w:r>
      <w:r>
        <w:rPr>
          <w:noProof/>
        </w:rPr>
        <w:fldChar w:fldCharType="separate"/>
      </w:r>
      <w:r>
        <w:rPr>
          <w:noProof/>
        </w:rPr>
        <w:t>28</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7.1.2</w:t>
      </w:r>
      <w:r>
        <w:rPr>
          <w:rFonts w:eastAsiaTheme="minorEastAsia"/>
          <w:noProof/>
          <w:color w:val="auto"/>
          <w:sz w:val="22"/>
          <w:lang w:eastAsia="en-GB"/>
        </w:rPr>
        <w:tab/>
      </w:r>
      <w:r w:rsidRPr="00A16A7B">
        <w:rPr>
          <w:noProof/>
          <w:lang w:val="en-US"/>
        </w:rPr>
        <w:t>Continuous R-Mode System Time</w:t>
      </w:r>
      <w:r>
        <w:rPr>
          <w:noProof/>
        </w:rPr>
        <w:tab/>
      </w:r>
      <w:r>
        <w:rPr>
          <w:noProof/>
        </w:rPr>
        <w:fldChar w:fldCharType="begin"/>
      </w:r>
      <w:r>
        <w:rPr>
          <w:noProof/>
        </w:rPr>
        <w:instrText xml:space="preserve"> PAGEREF _Toc21624258 \h </w:instrText>
      </w:r>
      <w:r>
        <w:rPr>
          <w:noProof/>
        </w:rPr>
      </w:r>
      <w:r>
        <w:rPr>
          <w:noProof/>
        </w:rPr>
        <w:fldChar w:fldCharType="separate"/>
      </w:r>
      <w:r>
        <w:rPr>
          <w:noProof/>
        </w:rPr>
        <w:t>28</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7.1.3</w:t>
      </w:r>
      <w:r>
        <w:rPr>
          <w:rFonts w:eastAsiaTheme="minorEastAsia"/>
          <w:noProof/>
          <w:color w:val="auto"/>
          <w:sz w:val="22"/>
          <w:lang w:eastAsia="en-GB"/>
        </w:rPr>
        <w:tab/>
      </w:r>
      <w:r w:rsidRPr="00A16A7B">
        <w:rPr>
          <w:noProof/>
          <w:lang w:val="en-US"/>
        </w:rPr>
        <w:t>R-Mode Reference Time</w:t>
      </w:r>
      <w:r>
        <w:rPr>
          <w:noProof/>
        </w:rPr>
        <w:tab/>
      </w:r>
      <w:r>
        <w:rPr>
          <w:noProof/>
        </w:rPr>
        <w:fldChar w:fldCharType="begin"/>
      </w:r>
      <w:r>
        <w:rPr>
          <w:noProof/>
        </w:rPr>
        <w:instrText xml:space="preserve"> PAGEREF _Toc21624259 \h </w:instrText>
      </w:r>
      <w:r>
        <w:rPr>
          <w:noProof/>
        </w:rPr>
      </w:r>
      <w:r>
        <w:rPr>
          <w:noProof/>
        </w:rPr>
        <w:fldChar w:fldCharType="separate"/>
      </w:r>
      <w:r>
        <w:rPr>
          <w:noProof/>
        </w:rPr>
        <w:t>29</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7.1.4</w:t>
      </w:r>
      <w:r>
        <w:rPr>
          <w:rFonts w:eastAsiaTheme="minorEastAsia"/>
          <w:noProof/>
          <w:color w:val="auto"/>
          <w:sz w:val="22"/>
          <w:lang w:eastAsia="en-GB"/>
        </w:rPr>
        <w:tab/>
      </w:r>
      <w:r w:rsidRPr="00A16A7B">
        <w:rPr>
          <w:noProof/>
          <w:lang w:val="en-US"/>
        </w:rPr>
        <w:t>Clock and Delay Corrections</w:t>
      </w:r>
      <w:r>
        <w:rPr>
          <w:noProof/>
        </w:rPr>
        <w:tab/>
      </w:r>
      <w:r>
        <w:rPr>
          <w:noProof/>
        </w:rPr>
        <w:fldChar w:fldCharType="begin"/>
      </w:r>
      <w:r>
        <w:rPr>
          <w:noProof/>
        </w:rPr>
        <w:instrText xml:space="preserve"> PAGEREF _Toc21624260 \h </w:instrText>
      </w:r>
      <w:r>
        <w:rPr>
          <w:noProof/>
        </w:rPr>
      </w:r>
      <w:r>
        <w:rPr>
          <w:noProof/>
        </w:rPr>
        <w:fldChar w:fldCharType="separate"/>
      </w:r>
      <w:r>
        <w:rPr>
          <w:noProof/>
        </w:rPr>
        <w:t>29</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7.1.5</w:t>
      </w:r>
      <w:r>
        <w:rPr>
          <w:rFonts w:eastAsiaTheme="minorEastAsia"/>
          <w:noProof/>
          <w:color w:val="auto"/>
          <w:sz w:val="22"/>
          <w:lang w:eastAsia="en-GB"/>
        </w:rPr>
        <w:tab/>
      </w:r>
      <w:r w:rsidRPr="00A16A7B">
        <w:rPr>
          <w:noProof/>
          <w:lang w:val="en-US"/>
        </w:rPr>
        <w:t>RMRT -UTC Conversion Algorithm and Parameters</w:t>
      </w:r>
      <w:r>
        <w:rPr>
          <w:noProof/>
        </w:rPr>
        <w:tab/>
      </w:r>
      <w:r>
        <w:rPr>
          <w:noProof/>
        </w:rPr>
        <w:fldChar w:fldCharType="begin"/>
      </w:r>
      <w:r>
        <w:rPr>
          <w:noProof/>
        </w:rPr>
        <w:instrText xml:space="preserve"> PAGEREF _Toc21624261 \h </w:instrText>
      </w:r>
      <w:r>
        <w:rPr>
          <w:noProof/>
        </w:rPr>
      </w:r>
      <w:r>
        <w:rPr>
          <w:noProof/>
        </w:rPr>
        <w:fldChar w:fldCharType="separate"/>
      </w:r>
      <w:r>
        <w:rPr>
          <w:noProof/>
        </w:rPr>
        <w:t>29</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7.1.6</w:t>
      </w:r>
      <w:r>
        <w:rPr>
          <w:rFonts w:eastAsiaTheme="minorEastAsia"/>
          <w:noProof/>
          <w:color w:val="auto"/>
          <w:sz w:val="22"/>
          <w:lang w:eastAsia="en-GB"/>
        </w:rPr>
        <w:tab/>
      </w:r>
      <w:r w:rsidRPr="00A16A7B">
        <w:rPr>
          <w:noProof/>
          <w:lang w:val="en-US"/>
        </w:rPr>
        <w:t>GPS to RMRT Conversion and Parameters</w:t>
      </w:r>
      <w:r>
        <w:rPr>
          <w:noProof/>
        </w:rPr>
        <w:tab/>
      </w:r>
      <w:r>
        <w:rPr>
          <w:noProof/>
        </w:rPr>
        <w:fldChar w:fldCharType="begin"/>
      </w:r>
      <w:r>
        <w:rPr>
          <w:noProof/>
        </w:rPr>
        <w:instrText xml:space="preserve"> PAGEREF _Toc21624262 \h </w:instrText>
      </w:r>
      <w:r>
        <w:rPr>
          <w:noProof/>
        </w:rPr>
      </w:r>
      <w:r>
        <w:rPr>
          <w:noProof/>
        </w:rPr>
        <w:fldChar w:fldCharType="separate"/>
      </w:r>
      <w:r>
        <w:rPr>
          <w:noProof/>
        </w:rPr>
        <w:t>30</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7.1.7</w:t>
      </w:r>
      <w:r>
        <w:rPr>
          <w:rFonts w:eastAsiaTheme="minorEastAsia"/>
          <w:noProof/>
          <w:color w:val="auto"/>
          <w:sz w:val="22"/>
          <w:lang w:eastAsia="en-GB"/>
        </w:rPr>
        <w:tab/>
      </w:r>
      <w:r w:rsidRPr="00A16A7B">
        <w:rPr>
          <w:noProof/>
          <w:lang w:val="en-US"/>
        </w:rPr>
        <w:t>Navigation Data Validity and Signal Health Status</w:t>
      </w:r>
      <w:r>
        <w:rPr>
          <w:noProof/>
        </w:rPr>
        <w:tab/>
      </w:r>
      <w:r>
        <w:rPr>
          <w:noProof/>
        </w:rPr>
        <w:fldChar w:fldCharType="begin"/>
      </w:r>
      <w:r>
        <w:rPr>
          <w:noProof/>
        </w:rPr>
        <w:instrText xml:space="preserve"> PAGEREF _Toc21624263 \h </w:instrText>
      </w:r>
      <w:r>
        <w:rPr>
          <w:noProof/>
        </w:rPr>
      </w:r>
      <w:r>
        <w:rPr>
          <w:noProof/>
        </w:rPr>
        <w:fldChar w:fldCharType="separate"/>
      </w:r>
      <w:r>
        <w:rPr>
          <w:noProof/>
        </w:rPr>
        <w:t>31</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7.1.8</w:t>
      </w:r>
      <w:r>
        <w:rPr>
          <w:rFonts w:eastAsiaTheme="minorEastAsia"/>
          <w:noProof/>
          <w:color w:val="auto"/>
          <w:sz w:val="22"/>
          <w:lang w:eastAsia="en-GB"/>
        </w:rPr>
        <w:tab/>
      </w:r>
      <w:r w:rsidRPr="00A16A7B">
        <w:rPr>
          <w:noProof/>
          <w:lang w:val="en-US"/>
        </w:rPr>
        <w:t>Coordinates of transmitter antenna</w:t>
      </w:r>
      <w:r>
        <w:rPr>
          <w:noProof/>
        </w:rPr>
        <w:tab/>
      </w:r>
      <w:r>
        <w:rPr>
          <w:noProof/>
        </w:rPr>
        <w:fldChar w:fldCharType="begin"/>
      </w:r>
      <w:r>
        <w:rPr>
          <w:noProof/>
        </w:rPr>
        <w:instrText xml:space="preserve"> PAGEREF _Toc21624264 \h </w:instrText>
      </w:r>
      <w:r>
        <w:rPr>
          <w:noProof/>
        </w:rPr>
      </w:r>
      <w:r>
        <w:rPr>
          <w:noProof/>
        </w:rPr>
        <w:fldChar w:fldCharType="separate"/>
      </w:r>
      <w:r>
        <w:rPr>
          <w:noProof/>
        </w:rPr>
        <w:t>31</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7.1.9</w:t>
      </w:r>
      <w:r>
        <w:rPr>
          <w:rFonts w:eastAsiaTheme="minorEastAsia"/>
          <w:noProof/>
          <w:color w:val="auto"/>
          <w:sz w:val="22"/>
          <w:lang w:eastAsia="en-GB"/>
        </w:rPr>
        <w:tab/>
      </w:r>
      <w:r w:rsidRPr="00A16A7B">
        <w:rPr>
          <w:noProof/>
          <w:lang w:val="en-US"/>
        </w:rPr>
        <w:t>For each ranging sequence</w:t>
      </w:r>
      <w:r>
        <w:rPr>
          <w:noProof/>
        </w:rPr>
        <w:tab/>
      </w:r>
      <w:r>
        <w:rPr>
          <w:noProof/>
        </w:rPr>
        <w:fldChar w:fldCharType="begin"/>
      </w:r>
      <w:r>
        <w:rPr>
          <w:noProof/>
        </w:rPr>
        <w:instrText xml:space="preserve"> PAGEREF _Toc21624265 \h </w:instrText>
      </w:r>
      <w:r>
        <w:rPr>
          <w:noProof/>
        </w:rPr>
      </w:r>
      <w:r>
        <w:rPr>
          <w:noProof/>
        </w:rPr>
        <w:fldChar w:fldCharType="separate"/>
      </w:r>
      <w:r>
        <w:rPr>
          <w:noProof/>
        </w:rPr>
        <w:t>31</w:t>
      </w:r>
      <w:r>
        <w:rPr>
          <w:noProof/>
        </w:rPr>
        <w:fldChar w:fldCharType="end"/>
      </w:r>
    </w:p>
    <w:p w:rsidR="00CD738E" w:rsidRDefault="00CD738E">
      <w:pPr>
        <w:pStyle w:val="TOC3"/>
        <w:tabs>
          <w:tab w:val="left" w:pos="1843"/>
        </w:tabs>
        <w:rPr>
          <w:rFonts w:eastAsiaTheme="minorEastAsia"/>
          <w:noProof/>
          <w:color w:val="auto"/>
          <w:sz w:val="22"/>
          <w:lang w:eastAsia="en-GB"/>
        </w:rPr>
      </w:pPr>
      <w:r w:rsidRPr="00A16A7B">
        <w:rPr>
          <w:noProof/>
          <w:lang w:val="en-US"/>
        </w:rPr>
        <w:t>7.1.10</w:t>
      </w:r>
      <w:r>
        <w:rPr>
          <w:rFonts w:eastAsiaTheme="minorEastAsia"/>
          <w:noProof/>
          <w:color w:val="auto"/>
          <w:sz w:val="22"/>
          <w:lang w:eastAsia="en-GB"/>
        </w:rPr>
        <w:tab/>
      </w:r>
      <w:r w:rsidRPr="00A16A7B">
        <w:rPr>
          <w:noProof/>
          <w:lang w:val="en-US"/>
        </w:rPr>
        <w:t>Navigation data message</w:t>
      </w:r>
      <w:r>
        <w:rPr>
          <w:noProof/>
        </w:rPr>
        <w:tab/>
      </w:r>
      <w:r>
        <w:rPr>
          <w:noProof/>
        </w:rPr>
        <w:fldChar w:fldCharType="begin"/>
      </w:r>
      <w:r>
        <w:rPr>
          <w:noProof/>
        </w:rPr>
        <w:instrText xml:space="preserve"> PAGEREF _Toc21624266 \h </w:instrText>
      </w:r>
      <w:r>
        <w:rPr>
          <w:noProof/>
        </w:rPr>
      </w:r>
      <w:r>
        <w:rPr>
          <w:noProof/>
        </w:rPr>
        <w:fldChar w:fldCharType="separate"/>
      </w:r>
      <w:r>
        <w:rPr>
          <w:noProof/>
        </w:rPr>
        <w:t>31</w:t>
      </w:r>
      <w:r>
        <w:rPr>
          <w:noProof/>
        </w:rPr>
        <w:fldChar w:fldCharType="end"/>
      </w:r>
    </w:p>
    <w:p w:rsidR="00CD738E" w:rsidRDefault="00CD738E">
      <w:pPr>
        <w:pStyle w:val="TOC3"/>
        <w:tabs>
          <w:tab w:val="left" w:pos="1843"/>
        </w:tabs>
        <w:rPr>
          <w:rFonts w:eastAsiaTheme="minorEastAsia"/>
          <w:noProof/>
          <w:color w:val="auto"/>
          <w:sz w:val="22"/>
          <w:lang w:eastAsia="en-GB"/>
        </w:rPr>
      </w:pPr>
      <w:r w:rsidRPr="00A16A7B">
        <w:rPr>
          <w:noProof/>
          <w:lang w:val="en-US"/>
        </w:rPr>
        <w:t>7.1.11</w:t>
      </w:r>
      <w:r>
        <w:rPr>
          <w:rFonts w:eastAsiaTheme="minorEastAsia"/>
          <w:noProof/>
          <w:color w:val="auto"/>
          <w:sz w:val="22"/>
          <w:lang w:eastAsia="en-GB"/>
        </w:rPr>
        <w:tab/>
      </w:r>
      <w:r w:rsidRPr="00A16A7B">
        <w:rPr>
          <w:noProof/>
          <w:lang w:val="en-US"/>
        </w:rPr>
        <w:t>Performance requirements (Criteria: sort this to consider a mixed update rate)</w:t>
      </w:r>
      <w:r>
        <w:rPr>
          <w:noProof/>
        </w:rPr>
        <w:tab/>
      </w:r>
      <w:r>
        <w:rPr>
          <w:noProof/>
        </w:rPr>
        <w:fldChar w:fldCharType="begin"/>
      </w:r>
      <w:r>
        <w:rPr>
          <w:noProof/>
        </w:rPr>
        <w:instrText xml:space="preserve"> PAGEREF _Toc21624267 \h </w:instrText>
      </w:r>
      <w:r>
        <w:rPr>
          <w:noProof/>
        </w:rPr>
      </w:r>
      <w:r>
        <w:rPr>
          <w:noProof/>
        </w:rPr>
        <w:fldChar w:fldCharType="separate"/>
      </w:r>
      <w:r>
        <w:rPr>
          <w:noProof/>
        </w:rPr>
        <w:t>31</w:t>
      </w:r>
      <w:r>
        <w:rPr>
          <w:noProof/>
        </w:rPr>
        <w:fldChar w:fldCharType="end"/>
      </w:r>
    </w:p>
    <w:p w:rsidR="00CD738E" w:rsidRDefault="00CD738E">
      <w:pPr>
        <w:pStyle w:val="TOC1"/>
        <w:rPr>
          <w:rFonts w:eastAsiaTheme="minorEastAsia"/>
          <w:b w:val="0"/>
          <w:color w:val="auto"/>
          <w:lang w:eastAsia="en-GB"/>
        </w:rPr>
      </w:pPr>
      <w:r w:rsidRPr="00A16A7B">
        <w:rPr>
          <w:lang w:val="en-US"/>
        </w:rPr>
        <w:t>8</w:t>
      </w:r>
      <w:r>
        <w:rPr>
          <w:rFonts w:eastAsiaTheme="minorEastAsia"/>
          <w:b w:val="0"/>
          <w:color w:val="auto"/>
          <w:lang w:eastAsia="en-GB"/>
        </w:rPr>
        <w:tab/>
      </w:r>
      <w:r w:rsidRPr="00A16A7B">
        <w:rPr>
          <w:lang w:val="en-US"/>
        </w:rPr>
        <w:t>Informative Content - for deeper understanding</w:t>
      </w:r>
      <w:r>
        <w:tab/>
      </w:r>
      <w:r>
        <w:fldChar w:fldCharType="begin"/>
      </w:r>
      <w:r>
        <w:instrText xml:space="preserve"> PAGEREF _Toc21624268 \h </w:instrText>
      </w:r>
      <w:r>
        <w:fldChar w:fldCharType="separate"/>
      </w:r>
      <w:r>
        <w:t>33</w:t>
      </w:r>
      <w:r>
        <w:fldChar w:fldCharType="end"/>
      </w:r>
    </w:p>
    <w:p w:rsidR="00CD738E" w:rsidRDefault="00CD738E">
      <w:pPr>
        <w:pStyle w:val="TOC2"/>
        <w:rPr>
          <w:rFonts w:eastAsiaTheme="minorEastAsia"/>
          <w:color w:val="auto"/>
          <w:lang w:eastAsia="en-GB"/>
        </w:rPr>
      </w:pPr>
      <w:r w:rsidRPr="00A16A7B">
        <w:rPr>
          <w:lang w:val="en-US"/>
        </w:rPr>
        <w:t>8.1</w:t>
      </w:r>
      <w:r>
        <w:rPr>
          <w:rFonts w:eastAsiaTheme="minorEastAsia"/>
          <w:color w:val="auto"/>
          <w:lang w:eastAsia="en-GB"/>
        </w:rPr>
        <w:tab/>
      </w:r>
      <w:r w:rsidRPr="00A16A7B">
        <w:rPr>
          <w:lang w:val="en-US"/>
        </w:rPr>
        <w:t>Reports of trials (Informative)</w:t>
      </w:r>
      <w:r>
        <w:tab/>
      </w:r>
      <w:r>
        <w:fldChar w:fldCharType="begin"/>
      </w:r>
      <w:r>
        <w:instrText xml:space="preserve"> PAGEREF _Toc21624269 \h </w:instrText>
      </w:r>
      <w:r>
        <w:fldChar w:fldCharType="separate"/>
      </w:r>
      <w:r>
        <w:t>33</w:t>
      </w:r>
      <w:r>
        <w:fldChar w:fldCharType="end"/>
      </w:r>
    </w:p>
    <w:p w:rsidR="00CD738E" w:rsidRDefault="00CD738E">
      <w:pPr>
        <w:pStyle w:val="TOC2"/>
        <w:rPr>
          <w:rFonts w:eastAsiaTheme="minorEastAsia"/>
          <w:color w:val="auto"/>
          <w:lang w:eastAsia="en-GB"/>
        </w:rPr>
      </w:pPr>
      <w:r w:rsidRPr="00A16A7B">
        <w:rPr>
          <w:lang w:val="en-US"/>
        </w:rPr>
        <w:t>8.2</w:t>
      </w:r>
      <w:r>
        <w:rPr>
          <w:rFonts w:eastAsiaTheme="minorEastAsia"/>
          <w:color w:val="auto"/>
          <w:lang w:eastAsia="en-GB"/>
        </w:rPr>
        <w:tab/>
      </w:r>
      <w:r w:rsidRPr="00A16A7B">
        <w:rPr>
          <w:lang w:val="en-US"/>
        </w:rPr>
        <w:t>Time source for R-Mode VDES base stations</w:t>
      </w:r>
      <w:r>
        <w:tab/>
      </w:r>
      <w:r>
        <w:fldChar w:fldCharType="begin"/>
      </w:r>
      <w:r>
        <w:instrText xml:space="preserve"> PAGEREF _Toc21624270 \h </w:instrText>
      </w:r>
      <w:r>
        <w:fldChar w:fldCharType="separate"/>
      </w:r>
      <w:r>
        <w:t>34</w:t>
      </w:r>
      <w:r>
        <w:fldChar w:fldCharType="end"/>
      </w:r>
    </w:p>
    <w:p w:rsidR="00CD738E" w:rsidRDefault="00CD738E">
      <w:pPr>
        <w:pStyle w:val="TOC2"/>
        <w:rPr>
          <w:rFonts w:eastAsiaTheme="minorEastAsia"/>
          <w:color w:val="auto"/>
          <w:lang w:eastAsia="en-GB"/>
        </w:rPr>
      </w:pPr>
      <w:r w:rsidRPr="00A16A7B">
        <w:rPr>
          <w:lang w:val="en-US"/>
        </w:rPr>
        <w:t>8.3</w:t>
      </w:r>
      <w:r>
        <w:rPr>
          <w:rFonts w:eastAsiaTheme="minorEastAsia"/>
          <w:color w:val="auto"/>
          <w:lang w:eastAsia="en-GB"/>
        </w:rPr>
        <w:tab/>
      </w:r>
      <w:r w:rsidRPr="00A16A7B">
        <w:rPr>
          <w:lang w:val="en-US"/>
        </w:rPr>
        <w:t>Clock and Delay Correction</w:t>
      </w:r>
      <w:r>
        <w:tab/>
      </w:r>
      <w:r>
        <w:fldChar w:fldCharType="begin"/>
      </w:r>
      <w:r>
        <w:instrText xml:space="preserve"> PAGEREF _Toc21624271 \h </w:instrText>
      </w:r>
      <w:r>
        <w:fldChar w:fldCharType="separate"/>
      </w:r>
      <w:r>
        <w:t>37</w:t>
      </w:r>
      <w: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8.3.1</w:t>
      </w:r>
      <w:r>
        <w:rPr>
          <w:rFonts w:eastAsiaTheme="minorEastAsia"/>
          <w:noProof/>
          <w:color w:val="auto"/>
          <w:sz w:val="22"/>
          <w:lang w:eastAsia="en-GB"/>
        </w:rPr>
        <w:tab/>
      </w:r>
      <w:r w:rsidRPr="00A16A7B">
        <w:rPr>
          <w:noProof/>
          <w:lang w:val="en-US"/>
        </w:rPr>
        <w:t>Assumptions</w:t>
      </w:r>
      <w:r>
        <w:rPr>
          <w:noProof/>
        </w:rPr>
        <w:tab/>
      </w:r>
      <w:r>
        <w:rPr>
          <w:noProof/>
        </w:rPr>
        <w:fldChar w:fldCharType="begin"/>
      </w:r>
      <w:r>
        <w:rPr>
          <w:noProof/>
        </w:rPr>
        <w:instrText xml:space="preserve"> PAGEREF _Toc21624272 \h </w:instrText>
      </w:r>
      <w:r>
        <w:rPr>
          <w:noProof/>
        </w:rPr>
      </w:r>
      <w:r>
        <w:rPr>
          <w:noProof/>
        </w:rPr>
        <w:fldChar w:fldCharType="separate"/>
      </w:r>
      <w:r>
        <w:rPr>
          <w:noProof/>
        </w:rPr>
        <w:t>37</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8.3.2</w:t>
      </w:r>
      <w:r>
        <w:rPr>
          <w:rFonts w:eastAsiaTheme="minorEastAsia"/>
          <w:noProof/>
          <w:color w:val="auto"/>
          <w:sz w:val="22"/>
          <w:lang w:eastAsia="en-GB"/>
        </w:rPr>
        <w:tab/>
      </w:r>
      <w:r w:rsidRPr="00A16A7B">
        <w:rPr>
          <w:noProof/>
          <w:lang w:val="en-US"/>
        </w:rPr>
        <w:t>Time Resolution</w:t>
      </w:r>
      <w:r>
        <w:rPr>
          <w:noProof/>
        </w:rPr>
        <w:tab/>
      </w:r>
      <w:r>
        <w:rPr>
          <w:noProof/>
        </w:rPr>
        <w:fldChar w:fldCharType="begin"/>
      </w:r>
      <w:r>
        <w:rPr>
          <w:noProof/>
        </w:rPr>
        <w:instrText xml:space="preserve"> PAGEREF _Toc21624273 \h </w:instrText>
      </w:r>
      <w:r>
        <w:rPr>
          <w:noProof/>
        </w:rPr>
      </w:r>
      <w:r>
        <w:rPr>
          <w:noProof/>
        </w:rPr>
        <w:fldChar w:fldCharType="separate"/>
      </w:r>
      <w:r>
        <w:rPr>
          <w:noProof/>
        </w:rPr>
        <w:t>37</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8.3.3</w:t>
      </w:r>
      <w:r>
        <w:rPr>
          <w:rFonts w:eastAsiaTheme="minorEastAsia"/>
          <w:noProof/>
          <w:color w:val="auto"/>
          <w:sz w:val="22"/>
          <w:lang w:eastAsia="en-GB"/>
        </w:rPr>
        <w:tab/>
      </w:r>
      <w:r w:rsidRPr="00A16A7B">
        <w:rPr>
          <w:noProof/>
          <w:lang w:val="en-US"/>
        </w:rPr>
        <w:t>Update Rate</w:t>
      </w:r>
      <w:r>
        <w:rPr>
          <w:noProof/>
        </w:rPr>
        <w:tab/>
      </w:r>
      <w:r>
        <w:rPr>
          <w:noProof/>
        </w:rPr>
        <w:fldChar w:fldCharType="begin"/>
      </w:r>
      <w:r>
        <w:rPr>
          <w:noProof/>
        </w:rPr>
        <w:instrText xml:space="preserve"> PAGEREF _Toc21624274 \h </w:instrText>
      </w:r>
      <w:r>
        <w:rPr>
          <w:noProof/>
        </w:rPr>
      </w:r>
      <w:r>
        <w:rPr>
          <w:noProof/>
        </w:rPr>
        <w:fldChar w:fldCharType="separate"/>
      </w:r>
      <w:r>
        <w:rPr>
          <w:noProof/>
        </w:rPr>
        <w:t>37</w:t>
      </w:r>
      <w:r>
        <w:rPr>
          <w:noProof/>
        </w:rP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8.3.4</w:t>
      </w:r>
      <w:r>
        <w:rPr>
          <w:rFonts w:eastAsiaTheme="minorEastAsia"/>
          <w:noProof/>
          <w:color w:val="auto"/>
          <w:sz w:val="22"/>
          <w:lang w:eastAsia="en-GB"/>
        </w:rPr>
        <w:tab/>
      </w:r>
      <w:r w:rsidRPr="00A16A7B">
        <w:rPr>
          <w:noProof/>
          <w:lang w:val="en-US"/>
        </w:rPr>
        <w:t>Offset and Uncertainty Dynamics</w:t>
      </w:r>
      <w:r>
        <w:rPr>
          <w:noProof/>
        </w:rPr>
        <w:tab/>
      </w:r>
      <w:r>
        <w:rPr>
          <w:noProof/>
        </w:rPr>
        <w:fldChar w:fldCharType="begin"/>
      </w:r>
      <w:r>
        <w:rPr>
          <w:noProof/>
        </w:rPr>
        <w:instrText xml:space="preserve"> PAGEREF _Toc21624275 \h </w:instrText>
      </w:r>
      <w:r>
        <w:rPr>
          <w:noProof/>
        </w:rPr>
      </w:r>
      <w:r>
        <w:rPr>
          <w:noProof/>
        </w:rPr>
        <w:fldChar w:fldCharType="separate"/>
      </w:r>
      <w:r>
        <w:rPr>
          <w:noProof/>
        </w:rPr>
        <w:t>38</w:t>
      </w:r>
      <w:r>
        <w:rPr>
          <w:noProof/>
        </w:rPr>
        <w:fldChar w:fldCharType="end"/>
      </w:r>
    </w:p>
    <w:p w:rsidR="00CD738E" w:rsidRDefault="00CD738E">
      <w:pPr>
        <w:pStyle w:val="TOC2"/>
        <w:rPr>
          <w:rFonts w:eastAsiaTheme="minorEastAsia"/>
          <w:color w:val="auto"/>
          <w:lang w:eastAsia="en-GB"/>
        </w:rPr>
      </w:pPr>
      <w:r w:rsidRPr="00A16A7B">
        <w:rPr>
          <w:lang w:val="en-US"/>
        </w:rPr>
        <w:t>8.4</w:t>
      </w:r>
      <w:r>
        <w:rPr>
          <w:rFonts w:eastAsiaTheme="minorEastAsia"/>
          <w:color w:val="auto"/>
          <w:lang w:eastAsia="en-GB"/>
        </w:rPr>
        <w:tab/>
      </w:r>
      <w:r w:rsidRPr="00A16A7B">
        <w:rPr>
          <w:lang w:val="en-US"/>
        </w:rPr>
        <w:t>Modelling Conventions</w:t>
      </w:r>
      <w:r>
        <w:tab/>
      </w:r>
      <w:r>
        <w:fldChar w:fldCharType="begin"/>
      </w:r>
      <w:r>
        <w:instrText xml:space="preserve"> PAGEREF _Toc21624276 \h </w:instrText>
      </w:r>
      <w:r>
        <w:fldChar w:fldCharType="separate"/>
      </w:r>
      <w:r>
        <w:t>39</w:t>
      </w:r>
      <w:r>
        <w:fldChar w:fldCharType="end"/>
      </w:r>
    </w:p>
    <w:p w:rsidR="00CD738E" w:rsidRDefault="00CD738E">
      <w:pPr>
        <w:pStyle w:val="TOC3"/>
        <w:tabs>
          <w:tab w:val="left" w:pos="1134"/>
        </w:tabs>
        <w:rPr>
          <w:rFonts w:eastAsiaTheme="minorEastAsia"/>
          <w:noProof/>
          <w:color w:val="auto"/>
          <w:sz w:val="22"/>
          <w:lang w:eastAsia="en-GB"/>
        </w:rPr>
      </w:pPr>
      <w:r w:rsidRPr="00A16A7B">
        <w:rPr>
          <w:noProof/>
          <w:lang w:val="en-US"/>
        </w:rPr>
        <w:t>8.4.1</w:t>
      </w:r>
      <w:r>
        <w:rPr>
          <w:rFonts w:eastAsiaTheme="minorEastAsia"/>
          <w:noProof/>
          <w:color w:val="auto"/>
          <w:sz w:val="22"/>
          <w:lang w:eastAsia="en-GB"/>
        </w:rPr>
        <w:tab/>
      </w:r>
      <w:r w:rsidRPr="00A16A7B">
        <w:rPr>
          <w:noProof/>
          <w:lang w:val="en-US"/>
        </w:rPr>
        <w:t>IDEF0</w:t>
      </w:r>
      <w:r>
        <w:rPr>
          <w:noProof/>
        </w:rPr>
        <w:tab/>
      </w:r>
      <w:r>
        <w:rPr>
          <w:noProof/>
        </w:rPr>
        <w:fldChar w:fldCharType="begin"/>
      </w:r>
      <w:r>
        <w:rPr>
          <w:noProof/>
        </w:rPr>
        <w:instrText xml:space="preserve"> PAGEREF _Toc21624277 \h </w:instrText>
      </w:r>
      <w:r>
        <w:rPr>
          <w:noProof/>
        </w:rPr>
      </w:r>
      <w:r>
        <w:rPr>
          <w:noProof/>
        </w:rPr>
        <w:fldChar w:fldCharType="separate"/>
      </w:r>
      <w:r>
        <w:rPr>
          <w:noProof/>
        </w:rPr>
        <w:t>39</w:t>
      </w:r>
      <w:r>
        <w:rPr>
          <w:noProof/>
        </w:rPr>
        <w:fldChar w:fldCharType="end"/>
      </w:r>
    </w:p>
    <w:p w:rsidR="00642025" w:rsidRPr="00E1028D" w:rsidRDefault="004A4EC4" w:rsidP="00CF7EBE">
      <w:pPr>
        <w:rPr>
          <w:noProof/>
          <w:lang w:val="en-US"/>
        </w:rPr>
      </w:pPr>
      <w:r w:rsidRPr="00E1028D">
        <w:rPr>
          <w:noProof/>
          <w:lang w:val="en-US"/>
        </w:rPr>
        <w:fldChar w:fldCharType="end"/>
      </w:r>
    </w:p>
    <w:p w:rsidR="0078486B" w:rsidRPr="00E1028D" w:rsidRDefault="002F265A" w:rsidP="00C9558A">
      <w:pPr>
        <w:pStyle w:val="ListofFigures"/>
        <w:rPr>
          <w:lang w:val="en-US"/>
        </w:rPr>
      </w:pPr>
      <w:r w:rsidRPr="00E1028D">
        <w:rPr>
          <w:lang w:val="en-US"/>
        </w:rPr>
        <w:t>List of Tables</w:t>
      </w:r>
    </w:p>
    <w:p w:rsidR="00CD738E" w:rsidRDefault="00923B4D">
      <w:pPr>
        <w:pStyle w:val="TableofFigures"/>
        <w:rPr>
          <w:rFonts w:eastAsiaTheme="minorEastAsia"/>
          <w:i w:val="0"/>
          <w:noProof/>
          <w:color w:val="auto"/>
          <w:lang w:eastAsia="en-GB"/>
        </w:rPr>
      </w:pPr>
      <w:r w:rsidRPr="00E1028D">
        <w:rPr>
          <w:lang w:val="en-US"/>
        </w:rPr>
        <w:fldChar w:fldCharType="begin"/>
      </w:r>
      <w:r w:rsidRPr="00E1028D">
        <w:rPr>
          <w:lang w:val="en-US"/>
        </w:rPr>
        <w:instrText xml:space="preserve"> TOC \t "Table caption" \c </w:instrText>
      </w:r>
      <w:r w:rsidRPr="00E1028D">
        <w:rPr>
          <w:lang w:val="en-US"/>
        </w:rPr>
        <w:fldChar w:fldCharType="separate"/>
      </w:r>
      <w:r w:rsidR="00CD738E" w:rsidRPr="00B3263C">
        <w:rPr>
          <w:noProof/>
          <w:lang w:val="en-US"/>
        </w:rPr>
        <w:t>Table 1</w:t>
      </w:r>
      <w:r w:rsidR="00CD738E">
        <w:rPr>
          <w:rFonts w:eastAsiaTheme="minorEastAsia"/>
          <w:i w:val="0"/>
          <w:noProof/>
          <w:color w:val="auto"/>
          <w:lang w:eastAsia="en-GB"/>
        </w:rPr>
        <w:tab/>
      </w:r>
      <w:r w:rsidR="00CD738E" w:rsidRPr="00B3263C">
        <w:rPr>
          <w:noProof/>
          <w:lang w:val="en-US"/>
        </w:rPr>
        <w:t>Data flows and key system elements in a VDES R-Mode System</w:t>
      </w:r>
      <w:r w:rsidR="00CD738E">
        <w:rPr>
          <w:noProof/>
        </w:rPr>
        <w:tab/>
      </w:r>
      <w:r w:rsidR="00CD738E">
        <w:rPr>
          <w:noProof/>
        </w:rPr>
        <w:fldChar w:fldCharType="begin"/>
      </w:r>
      <w:r w:rsidR="00CD738E">
        <w:rPr>
          <w:noProof/>
        </w:rPr>
        <w:instrText xml:space="preserve"> PAGEREF _Toc21624278 \h </w:instrText>
      </w:r>
      <w:r w:rsidR="00CD738E">
        <w:rPr>
          <w:noProof/>
        </w:rPr>
      </w:r>
      <w:r w:rsidR="00CD738E">
        <w:rPr>
          <w:noProof/>
        </w:rPr>
        <w:fldChar w:fldCharType="separate"/>
      </w:r>
      <w:r w:rsidR="00CD738E">
        <w:rPr>
          <w:noProof/>
        </w:rPr>
        <w:t>18</w:t>
      </w:r>
      <w:r w:rsidR="00CD738E">
        <w:rPr>
          <w:noProof/>
        </w:rPr>
        <w:fldChar w:fldCharType="end"/>
      </w:r>
    </w:p>
    <w:p w:rsidR="00CD738E" w:rsidRDefault="00CD738E">
      <w:pPr>
        <w:pStyle w:val="TableofFigures"/>
        <w:rPr>
          <w:rFonts w:eastAsiaTheme="minorEastAsia"/>
          <w:i w:val="0"/>
          <w:noProof/>
          <w:color w:val="auto"/>
          <w:lang w:eastAsia="en-GB"/>
        </w:rPr>
      </w:pPr>
      <w:r w:rsidRPr="00B3263C">
        <w:rPr>
          <w:noProof/>
          <w:lang w:val="en-US"/>
        </w:rPr>
        <w:t>Table 2</w:t>
      </w:r>
      <w:r>
        <w:rPr>
          <w:rFonts w:eastAsiaTheme="minorEastAsia"/>
          <w:i w:val="0"/>
          <w:noProof/>
          <w:color w:val="auto"/>
          <w:lang w:eastAsia="en-GB"/>
        </w:rPr>
        <w:tab/>
      </w:r>
      <w:r w:rsidRPr="00B3263C">
        <w:rPr>
          <w:noProof/>
          <w:lang w:val="en-US"/>
        </w:rPr>
        <w:t>RMRT parameters (32 bits)</w:t>
      </w:r>
      <w:r>
        <w:rPr>
          <w:noProof/>
        </w:rPr>
        <w:tab/>
      </w:r>
      <w:r>
        <w:rPr>
          <w:noProof/>
        </w:rPr>
        <w:fldChar w:fldCharType="begin"/>
      </w:r>
      <w:r>
        <w:rPr>
          <w:noProof/>
        </w:rPr>
        <w:instrText xml:space="preserve"> PAGEREF _Toc21624279 \h </w:instrText>
      </w:r>
      <w:r>
        <w:rPr>
          <w:noProof/>
        </w:rPr>
      </w:r>
      <w:r>
        <w:rPr>
          <w:noProof/>
        </w:rPr>
        <w:fldChar w:fldCharType="separate"/>
      </w:r>
      <w:r>
        <w:rPr>
          <w:noProof/>
        </w:rPr>
        <w:t>29</w:t>
      </w:r>
      <w:r>
        <w:rPr>
          <w:noProof/>
        </w:rPr>
        <w:fldChar w:fldCharType="end"/>
      </w:r>
    </w:p>
    <w:p w:rsidR="00CD738E" w:rsidRDefault="00CD738E">
      <w:pPr>
        <w:pStyle w:val="TableofFigures"/>
        <w:rPr>
          <w:rFonts w:eastAsiaTheme="minorEastAsia"/>
          <w:i w:val="0"/>
          <w:noProof/>
          <w:color w:val="auto"/>
          <w:lang w:eastAsia="en-GB"/>
        </w:rPr>
      </w:pPr>
      <w:r w:rsidRPr="00B3263C">
        <w:rPr>
          <w:noProof/>
          <w:lang w:val="en-US"/>
        </w:rPr>
        <w:t>Table 3</w:t>
      </w:r>
      <w:r>
        <w:rPr>
          <w:rFonts w:eastAsiaTheme="minorEastAsia"/>
          <w:i w:val="0"/>
          <w:noProof/>
          <w:color w:val="auto"/>
          <w:lang w:eastAsia="en-GB"/>
        </w:rPr>
        <w:tab/>
      </w:r>
      <w:r w:rsidRPr="00B3263C">
        <w:rPr>
          <w:noProof/>
          <w:lang w:val="en-US"/>
        </w:rPr>
        <w:t>Parameter to describe clock offset and delay of transmitted ranging sequence to start of slot (26 bits)</w:t>
      </w:r>
      <w:r>
        <w:rPr>
          <w:noProof/>
        </w:rPr>
        <w:tab/>
      </w:r>
      <w:r>
        <w:rPr>
          <w:noProof/>
        </w:rPr>
        <w:fldChar w:fldCharType="begin"/>
      </w:r>
      <w:r>
        <w:rPr>
          <w:noProof/>
        </w:rPr>
        <w:instrText xml:space="preserve"> PAGEREF _Toc21624280 \h </w:instrText>
      </w:r>
      <w:r>
        <w:rPr>
          <w:noProof/>
        </w:rPr>
      </w:r>
      <w:r>
        <w:rPr>
          <w:noProof/>
        </w:rPr>
        <w:fldChar w:fldCharType="separate"/>
      </w:r>
      <w:r>
        <w:rPr>
          <w:noProof/>
        </w:rPr>
        <w:t>29</w:t>
      </w:r>
      <w:r>
        <w:rPr>
          <w:noProof/>
        </w:rPr>
        <w:fldChar w:fldCharType="end"/>
      </w:r>
    </w:p>
    <w:p w:rsidR="00CD738E" w:rsidRDefault="00CD738E">
      <w:pPr>
        <w:pStyle w:val="TableofFigures"/>
        <w:rPr>
          <w:rFonts w:eastAsiaTheme="minorEastAsia"/>
          <w:i w:val="0"/>
          <w:noProof/>
          <w:color w:val="auto"/>
          <w:lang w:eastAsia="en-GB"/>
        </w:rPr>
      </w:pPr>
      <w:r>
        <w:rPr>
          <w:noProof/>
        </w:rPr>
        <w:t>Table 4</w:t>
      </w:r>
      <w:r>
        <w:rPr>
          <w:rFonts w:eastAsiaTheme="minorEastAsia"/>
          <w:i w:val="0"/>
          <w:noProof/>
          <w:color w:val="auto"/>
          <w:lang w:eastAsia="en-GB"/>
        </w:rPr>
        <w:tab/>
      </w:r>
      <w:r>
        <w:rPr>
          <w:noProof/>
        </w:rPr>
        <w:t>Parameter for RMRT -UTC conversion (99 bits)</w:t>
      </w:r>
      <w:r>
        <w:rPr>
          <w:noProof/>
        </w:rPr>
        <w:tab/>
      </w:r>
      <w:r>
        <w:rPr>
          <w:noProof/>
        </w:rPr>
        <w:fldChar w:fldCharType="begin"/>
      </w:r>
      <w:r>
        <w:rPr>
          <w:noProof/>
        </w:rPr>
        <w:instrText xml:space="preserve"> PAGEREF _Toc21624281 \h </w:instrText>
      </w:r>
      <w:r>
        <w:rPr>
          <w:noProof/>
        </w:rPr>
      </w:r>
      <w:r>
        <w:rPr>
          <w:noProof/>
        </w:rPr>
        <w:fldChar w:fldCharType="separate"/>
      </w:r>
      <w:r>
        <w:rPr>
          <w:noProof/>
        </w:rPr>
        <w:t>30</w:t>
      </w:r>
      <w:r>
        <w:rPr>
          <w:noProof/>
        </w:rPr>
        <w:fldChar w:fldCharType="end"/>
      </w:r>
    </w:p>
    <w:p w:rsidR="00CD738E" w:rsidRDefault="00CD738E">
      <w:pPr>
        <w:pStyle w:val="TableofFigures"/>
        <w:rPr>
          <w:rFonts w:eastAsiaTheme="minorEastAsia"/>
          <w:i w:val="0"/>
          <w:noProof/>
          <w:color w:val="auto"/>
          <w:lang w:eastAsia="en-GB"/>
        </w:rPr>
      </w:pPr>
      <w:r w:rsidRPr="00B3263C">
        <w:rPr>
          <w:noProof/>
          <w:lang w:val="en-US"/>
        </w:rPr>
        <w:t>Table 5</w:t>
      </w:r>
      <w:r>
        <w:rPr>
          <w:rFonts w:eastAsiaTheme="minorEastAsia"/>
          <w:i w:val="0"/>
          <w:noProof/>
          <w:color w:val="auto"/>
          <w:lang w:eastAsia="en-GB"/>
        </w:rPr>
        <w:tab/>
      </w:r>
      <w:r w:rsidRPr="00B3263C">
        <w:rPr>
          <w:noProof/>
          <w:lang w:val="en-US"/>
        </w:rPr>
        <w:t>Parameter for the R-Mode to GPS system time offset computation (42 bits)</w:t>
      </w:r>
      <w:r>
        <w:rPr>
          <w:noProof/>
        </w:rPr>
        <w:tab/>
      </w:r>
      <w:r>
        <w:rPr>
          <w:noProof/>
        </w:rPr>
        <w:fldChar w:fldCharType="begin"/>
      </w:r>
      <w:r>
        <w:rPr>
          <w:noProof/>
        </w:rPr>
        <w:instrText xml:space="preserve"> PAGEREF _Toc21624282 \h </w:instrText>
      </w:r>
      <w:r>
        <w:rPr>
          <w:noProof/>
        </w:rPr>
      </w:r>
      <w:r>
        <w:rPr>
          <w:noProof/>
        </w:rPr>
        <w:fldChar w:fldCharType="separate"/>
      </w:r>
      <w:r>
        <w:rPr>
          <w:noProof/>
        </w:rPr>
        <w:t>30</w:t>
      </w:r>
      <w:r>
        <w:rPr>
          <w:noProof/>
        </w:rPr>
        <w:fldChar w:fldCharType="end"/>
      </w:r>
    </w:p>
    <w:p w:rsidR="00CD738E" w:rsidRDefault="00CD738E">
      <w:pPr>
        <w:pStyle w:val="TableofFigures"/>
        <w:rPr>
          <w:rFonts w:eastAsiaTheme="minorEastAsia"/>
          <w:i w:val="0"/>
          <w:noProof/>
          <w:color w:val="auto"/>
          <w:lang w:eastAsia="en-GB"/>
        </w:rPr>
      </w:pPr>
      <w:r w:rsidRPr="00B3263C">
        <w:rPr>
          <w:noProof/>
          <w:lang w:val="en-US"/>
        </w:rPr>
        <w:t>Table 6</w:t>
      </w:r>
      <w:r>
        <w:rPr>
          <w:rFonts w:eastAsiaTheme="minorEastAsia"/>
          <w:i w:val="0"/>
          <w:noProof/>
          <w:color w:val="auto"/>
          <w:lang w:eastAsia="en-GB"/>
        </w:rPr>
        <w:tab/>
      </w:r>
      <w:r w:rsidRPr="00B3263C">
        <w:rPr>
          <w:noProof/>
          <w:lang w:val="en-US"/>
        </w:rPr>
        <w:t>Parameter navigation data validity and signal health status (3 bits)</w:t>
      </w:r>
      <w:r>
        <w:rPr>
          <w:noProof/>
        </w:rPr>
        <w:tab/>
      </w:r>
      <w:r>
        <w:rPr>
          <w:noProof/>
        </w:rPr>
        <w:fldChar w:fldCharType="begin"/>
      </w:r>
      <w:r>
        <w:rPr>
          <w:noProof/>
        </w:rPr>
        <w:instrText xml:space="preserve"> PAGEREF _Toc21624283 \h </w:instrText>
      </w:r>
      <w:r>
        <w:rPr>
          <w:noProof/>
        </w:rPr>
      </w:r>
      <w:r>
        <w:rPr>
          <w:noProof/>
        </w:rPr>
        <w:fldChar w:fldCharType="separate"/>
      </w:r>
      <w:r>
        <w:rPr>
          <w:noProof/>
        </w:rPr>
        <w:t>31</w:t>
      </w:r>
      <w:r>
        <w:rPr>
          <w:noProof/>
        </w:rPr>
        <w:fldChar w:fldCharType="end"/>
      </w:r>
    </w:p>
    <w:p w:rsidR="00CD738E" w:rsidRDefault="00CD738E">
      <w:pPr>
        <w:pStyle w:val="TableofFigures"/>
        <w:rPr>
          <w:rFonts w:eastAsiaTheme="minorEastAsia"/>
          <w:i w:val="0"/>
          <w:noProof/>
          <w:color w:val="auto"/>
          <w:lang w:eastAsia="en-GB"/>
        </w:rPr>
      </w:pPr>
      <w:r w:rsidRPr="00B3263C">
        <w:rPr>
          <w:noProof/>
          <w:lang w:val="en-US"/>
        </w:rPr>
        <w:t>Table 7</w:t>
      </w:r>
      <w:r>
        <w:rPr>
          <w:rFonts w:eastAsiaTheme="minorEastAsia"/>
          <w:i w:val="0"/>
          <w:noProof/>
          <w:color w:val="auto"/>
          <w:lang w:eastAsia="en-GB"/>
        </w:rPr>
        <w:tab/>
      </w:r>
      <w:r w:rsidRPr="00B3263C">
        <w:rPr>
          <w:noProof/>
          <w:lang w:val="en-US"/>
        </w:rPr>
        <w:t>Antenna position in WGS84 (68 bits)</w:t>
      </w:r>
      <w:r>
        <w:rPr>
          <w:noProof/>
        </w:rPr>
        <w:tab/>
      </w:r>
      <w:r>
        <w:rPr>
          <w:noProof/>
        </w:rPr>
        <w:fldChar w:fldCharType="begin"/>
      </w:r>
      <w:r>
        <w:rPr>
          <w:noProof/>
        </w:rPr>
        <w:instrText xml:space="preserve"> PAGEREF _Toc21624284 \h </w:instrText>
      </w:r>
      <w:r>
        <w:rPr>
          <w:noProof/>
        </w:rPr>
      </w:r>
      <w:r>
        <w:rPr>
          <w:noProof/>
        </w:rPr>
        <w:fldChar w:fldCharType="separate"/>
      </w:r>
      <w:r>
        <w:rPr>
          <w:noProof/>
        </w:rPr>
        <w:t>31</w:t>
      </w:r>
      <w:r>
        <w:rPr>
          <w:noProof/>
        </w:rPr>
        <w:fldChar w:fldCharType="end"/>
      </w:r>
    </w:p>
    <w:p w:rsidR="00CD738E" w:rsidRDefault="00CD738E">
      <w:pPr>
        <w:pStyle w:val="TableofFigures"/>
        <w:rPr>
          <w:rFonts w:eastAsiaTheme="minorEastAsia"/>
          <w:i w:val="0"/>
          <w:noProof/>
          <w:color w:val="auto"/>
          <w:lang w:eastAsia="en-GB"/>
        </w:rPr>
      </w:pPr>
      <w:r w:rsidRPr="00B3263C">
        <w:rPr>
          <w:noProof/>
          <w:lang w:val="en-US"/>
        </w:rPr>
        <w:t>Table 8</w:t>
      </w:r>
      <w:r>
        <w:rPr>
          <w:rFonts w:eastAsiaTheme="minorEastAsia"/>
          <w:i w:val="0"/>
          <w:noProof/>
          <w:color w:val="auto"/>
          <w:lang w:eastAsia="en-GB"/>
        </w:rPr>
        <w:tab/>
      </w:r>
      <w:r w:rsidRPr="00B3263C">
        <w:rPr>
          <w:noProof/>
          <w:lang w:val="en-US"/>
        </w:rPr>
        <w:t>R-Mode time offset distribution</w:t>
      </w:r>
      <w:r>
        <w:rPr>
          <w:noProof/>
        </w:rPr>
        <w:tab/>
      </w:r>
      <w:r>
        <w:rPr>
          <w:noProof/>
        </w:rPr>
        <w:fldChar w:fldCharType="begin"/>
      </w:r>
      <w:r>
        <w:rPr>
          <w:noProof/>
        </w:rPr>
        <w:instrText xml:space="preserve"> PAGEREF _Toc21624285 \h </w:instrText>
      </w:r>
      <w:r>
        <w:rPr>
          <w:noProof/>
        </w:rPr>
      </w:r>
      <w:r>
        <w:rPr>
          <w:noProof/>
        </w:rPr>
        <w:fldChar w:fldCharType="separate"/>
      </w:r>
      <w:r>
        <w:rPr>
          <w:noProof/>
        </w:rPr>
        <w:t>38</w:t>
      </w:r>
      <w:r>
        <w:rPr>
          <w:noProof/>
        </w:rPr>
        <w:fldChar w:fldCharType="end"/>
      </w:r>
    </w:p>
    <w:p w:rsidR="00CD738E" w:rsidRDefault="00CD738E">
      <w:pPr>
        <w:pStyle w:val="TableofFigures"/>
        <w:rPr>
          <w:rFonts w:eastAsiaTheme="minorEastAsia"/>
          <w:i w:val="0"/>
          <w:noProof/>
          <w:color w:val="auto"/>
          <w:lang w:eastAsia="en-GB"/>
        </w:rPr>
      </w:pPr>
      <w:r w:rsidRPr="00B3263C">
        <w:rPr>
          <w:noProof/>
          <w:lang w:val="en-US"/>
        </w:rPr>
        <w:t>Table 9</w:t>
      </w:r>
      <w:r>
        <w:rPr>
          <w:rFonts w:eastAsiaTheme="minorEastAsia"/>
          <w:i w:val="0"/>
          <w:noProof/>
          <w:color w:val="auto"/>
          <w:lang w:eastAsia="en-GB"/>
        </w:rPr>
        <w:tab/>
      </w:r>
      <w:r w:rsidRPr="00B3263C">
        <w:rPr>
          <w:noProof/>
          <w:lang w:val="en-US"/>
        </w:rPr>
        <w:t>Uncertainty of the clock</w:t>
      </w:r>
      <w:r>
        <w:rPr>
          <w:noProof/>
        </w:rPr>
        <w:tab/>
      </w:r>
      <w:r>
        <w:rPr>
          <w:noProof/>
        </w:rPr>
        <w:fldChar w:fldCharType="begin"/>
      </w:r>
      <w:r>
        <w:rPr>
          <w:noProof/>
        </w:rPr>
        <w:instrText xml:space="preserve"> PAGEREF _Toc21624286 \h </w:instrText>
      </w:r>
      <w:r>
        <w:rPr>
          <w:noProof/>
        </w:rPr>
      </w:r>
      <w:r>
        <w:rPr>
          <w:noProof/>
        </w:rPr>
        <w:fldChar w:fldCharType="separate"/>
      </w:r>
      <w:r>
        <w:rPr>
          <w:noProof/>
        </w:rPr>
        <w:t>38</w:t>
      </w:r>
      <w:r>
        <w:rPr>
          <w:noProof/>
        </w:rPr>
        <w:fldChar w:fldCharType="end"/>
      </w:r>
    </w:p>
    <w:p w:rsidR="00161325" w:rsidRPr="00E1028D" w:rsidRDefault="00923B4D" w:rsidP="00BA5754">
      <w:pPr>
        <w:rPr>
          <w:lang w:val="en-US"/>
        </w:rPr>
      </w:pPr>
      <w:r w:rsidRPr="00E1028D">
        <w:rPr>
          <w:lang w:val="en-US"/>
        </w:rPr>
        <w:fldChar w:fldCharType="end"/>
      </w:r>
    </w:p>
    <w:p w:rsidR="00994D97" w:rsidRPr="00E1028D" w:rsidRDefault="00994D97" w:rsidP="00C9558A">
      <w:pPr>
        <w:pStyle w:val="ListofFigures"/>
        <w:rPr>
          <w:lang w:val="en-US"/>
        </w:rPr>
      </w:pPr>
      <w:r w:rsidRPr="00E1028D">
        <w:rPr>
          <w:lang w:val="en-US"/>
        </w:rPr>
        <w:t>List of Figures</w:t>
      </w:r>
    </w:p>
    <w:p w:rsidR="00CD738E" w:rsidRDefault="00923B4D">
      <w:pPr>
        <w:pStyle w:val="TableofFigures"/>
        <w:rPr>
          <w:rFonts w:eastAsiaTheme="minorEastAsia"/>
          <w:i w:val="0"/>
          <w:noProof/>
          <w:color w:val="auto"/>
          <w:lang w:eastAsia="en-GB"/>
        </w:rPr>
      </w:pPr>
      <w:r w:rsidRPr="00E1028D">
        <w:rPr>
          <w:i w:val="0"/>
          <w:lang w:val="en-US"/>
        </w:rPr>
        <w:fldChar w:fldCharType="begin"/>
      </w:r>
      <w:r w:rsidRPr="00E1028D">
        <w:rPr>
          <w:lang w:val="en-US"/>
        </w:rPr>
        <w:instrText xml:space="preserve"> TOC \t "Figure caption" \c </w:instrText>
      </w:r>
      <w:r w:rsidRPr="00E1028D">
        <w:rPr>
          <w:i w:val="0"/>
          <w:lang w:val="en-US"/>
        </w:rPr>
        <w:fldChar w:fldCharType="separate"/>
      </w:r>
      <w:r w:rsidR="00CD738E" w:rsidRPr="006A3AF6">
        <w:rPr>
          <w:noProof/>
          <w:lang w:val="en-US"/>
        </w:rPr>
        <w:t>Figure 1</w:t>
      </w:r>
      <w:r w:rsidR="00CD738E">
        <w:rPr>
          <w:rFonts w:eastAsiaTheme="minorEastAsia"/>
          <w:i w:val="0"/>
          <w:noProof/>
          <w:color w:val="auto"/>
          <w:lang w:eastAsia="en-GB"/>
        </w:rPr>
        <w:tab/>
      </w:r>
      <w:r w:rsidR="00CD738E" w:rsidRPr="006A3AF6">
        <w:rPr>
          <w:noProof/>
          <w:lang w:val="en-US"/>
        </w:rPr>
        <w:t>R-Mode embedded in the overarching IMO e-Navigation architecture</w:t>
      </w:r>
      <w:r w:rsidR="00CD738E">
        <w:rPr>
          <w:noProof/>
        </w:rPr>
        <w:tab/>
      </w:r>
      <w:r w:rsidR="00CD738E">
        <w:rPr>
          <w:noProof/>
        </w:rPr>
        <w:fldChar w:fldCharType="begin"/>
      </w:r>
      <w:r w:rsidR="00CD738E">
        <w:rPr>
          <w:noProof/>
        </w:rPr>
        <w:instrText xml:space="preserve"> PAGEREF _Toc21624287 \h </w:instrText>
      </w:r>
      <w:r w:rsidR="00CD738E">
        <w:rPr>
          <w:noProof/>
        </w:rPr>
      </w:r>
      <w:r w:rsidR="00CD738E">
        <w:rPr>
          <w:noProof/>
        </w:rPr>
        <w:fldChar w:fldCharType="separate"/>
      </w:r>
      <w:r w:rsidR="00CD738E">
        <w:rPr>
          <w:noProof/>
        </w:rPr>
        <w:t>11</w:t>
      </w:r>
      <w:r w:rsidR="00CD738E">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2</w:t>
      </w:r>
      <w:r>
        <w:rPr>
          <w:rFonts w:eastAsiaTheme="minorEastAsia"/>
          <w:i w:val="0"/>
          <w:noProof/>
          <w:color w:val="auto"/>
          <w:lang w:eastAsia="en-GB"/>
        </w:rPr>
        <w:tab/>
      </w:r>
      <w:r w:rsidRPr="006A3AF6">
        <w:rPr>
          <w:noProof/>
          <w:lang w:val="en-US"/>
        </w:rPr>
        <w:t>Logical R-Mode architecture</w:t>
      </w:r>
      <w:r>
        <w:rPr>
          <w:noProof/>
        </w:rPr>
        <w:tab/>
      </w:r>
      <w:r>
        <w:rPr>
          <w:noProof/>
        </w:rPr>
        <w:fldChar w:fldCharType="begin"/>
      </w:r>
      <w:r>
        <w:rPr>
          <w:noProof/>
        </w:rPr>
        <w:instrText xml:space="preserve"> PAGEREF _Toc21624288 \h </w:instrText>
      </w:r>
      <w:r>
        <w:rPr>
          <w:noProof/>
        </w:rPr>
      </w:r>
      <w:r>
        <w:rPr>
          <w:noProof/>
        </w:rPr>
        <w:fldChar w:fldCharType="separate"/>
      </w:r>
      <w:r>
        <w:rPr>
          <w:noProof/>
        </w:rPr>
        <w:t>12</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3</w:t>
      </w:r>
      <w:r>
        <w:rPr>
          <w:rFonts w:eastAsiaTheme="minorEastAsia"/>
          <w:i w:val="0"/>
          <w:noProof/>
          <w:color w:val="auto"/>
          <w:lang w:eastAsia="en-GB"/>
        </w:rPr>
        <w:tab/>
      </w:r>
      <w:r w:rsidRPr="006A3AF6">
        <w:rPr>
          <w:noProof/>
          <w:lang w:val="en-US"/>
        </w:rPr>
        <w:t>Synchronization of R-Mode transmitter and monitor with R-Mode reference time</w:t>
      </w:r>
      <w:r>
        <w:rPr>
          <w:noProof/>
        </w:rPr>
        <w:tab/>
      </w:r>
      <w:r>
        <w:rPr>
          <w:noProof/>
        </w:rPr>
        <w:fldChar w:fldCharType="begin"/>
      </w:r>
      <w:r>
        <w:rPr>
          <w:noProof/>
        </w:rPr>
        <w:instrText xml:space="preserve"> PAGEREF _Toc21624289 \h </w:instrText>
      </w:r>
      <w:r>
        <w:rPr>
          <w:noProof/>
        </w:rPr>
      </w:r>
      <w:r>
        <w:rPr>
          <w:noProof/>
        </w:rPr>
        <w:fldChar w:fldCharType="separate"/>
      </w:r>
      <w:r>
        <w:rPr>
          <w:noProof/>
        </w:rPr>
        <w:t>12</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4</w:t>
      </w:r>
      <w:r>
        <w:rPr>
          <w:rFonts w:eastAsiaTheme="minorEastAsia"/>
          <w:i w:val="0"/>
          <w:noProof/>
          <w:color w:val="auto"/>
          <w:lang w:eastAsia="en-GB"/>
        </w:rPr>
        <w:tab/>
      </w:r>
      <w:r w:rsidRPr="006A3AF6">
        <w:rPr>
          <w:noProof/>
          <w:lang w:val="en-US"/>
        </w:rPr>
        <w:t>Top-level functional breakdown for a VDES R-Mode System using GNSS for synchronization (contingency system configuration)</w:t>
      </w:r>
      <w:r>
        <w:rPr>
          <w:noProof/>
        </w:rPr>
        <w:tab/>
      </w:r>
      <w:r>
        <w:rPr>
          <w:noProof/>
        </w:rPr>
        <w:fldChar w:fldCharType="begin"/>
      </w:r>
      <w:r>
        <w:rPr>
          <w:noProof/>
        </w:rPr>
        <w:instrText xml:space="preserve"> PAGEREF _Toc21624290 \h </w:instrText>
      </w:r>
      <w:r>
        <w:rPr>
          <w:noProof/>
        </w:rPr>
      </w:r>
      <w:r>
        <w:rPr>
          <w:noProof/>
        </w:rPr>
        <w:fldChar w:fldCharType="separate"/>
      </w:r>
      <w:r>
        <w:rPr>
          <w:noProof/>
        </w:rPr>
        <w:t>14</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5</w:t>
      </w:r>
      <w:r>
        <w:rPr>
          <w:rFonts w:eastAsiaTheme="minorEastAsia"/>
          <w:i w:val="0"/>
          <w:noProof/>
          <w:color w:val="auto"/>
          <w:lang w:eastAsia="en-GB"/>
        </w:rPr>
        <w:tab/>
      </w:r>
      <w:r w:rsidRPr="006A3AF6">
        <w:rPr>
          <w:noProof/>
          <w:lang w:val="en-US"/>
        </w:rPr>
        <w:t>Transmit VHF Signal Function (contingency system configuration)</w:t>
      </w:r>
      <w:r>
        <w:rPr>
          <w:noProof/>
        </w:rPr>
        <w:tab/>
      </w:r>
      <w:r>
        <w:rPr>
          <w:noProof/>
        </w:rPr>
        <w:fldChar w:fldCharType="begin"/>
      </w:r>
      <w:r>
        <w:rPr>
          <w:noProof/>
        </w:rPr>
        <w:instrText xml:space="preserve"> PAGEREF _Toc21624291 \h </w:instrText>
      </w:r>
      <w:r>
        <w:rPr>
          <w:noProof/>
        </w:rPr>
      </w:r>
      <w:r>
        <w:rPr>
          <w:noProof/>
        </w:rPr>
        <w:fldChar w:fldCharType="separate"/>
      </w:r>
      <w:r>
        <w:rPr>
          <w:noProof/>
        </w:rPr>
        <w:t>15</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6</w:t>
      </w:r>
      <w:r>
        <w:rPr>
          <w:rFonts w:eastAsiaTheme="minorEastAsia"/>
          <w:i w:val="0"/>
          <w:noProof/>
          <w:color w:val="auto"/>
          <w:lang w:eastAsia="en-GB"/>
        </w:rPr>
        <w:tab/>
      </w:r>
      <w:r w:rsidRPr="006A3AF6">
        <w:rPr>
          <w:noProof/>
          <w:lang w:val="en-US"/>
        </w:rPr>
        <w:t>Generate VHF Signal Function (contingency system configuration)</w:t>
      </w:r>
      <w:r>
        <w:rPr>
          <w:noProof/>
        </w:rPr>
        <w:tab/>
      </w:r>
      <w:r>
        <w:rPr>
          <w:noProof/>
        </w:rPr>
        <w:fldChar w:fldCharType="begin"/>
      </w:r>
      <w:r>
        <w:rPr>
          <w:noProof/>
        </w:rPr>
        <w:instrText xml:space="preserve"> PAGEREF _Toc21624292 \h </w:instrText>
      </w:r>
      <w:r>
        <w:rPr>
          <w:noProof/>
        </w:rPr>
      </w:r>
      <w:r>
        <w:rPr>
          <w:noProof/>
        </w:rPr>
        <w:fldChar w:fldCharType="separate"/>
      </w:r>
      <w:r>
        <w:rPr>
          <w:noProof/>
        </w:rPr>
        <w:t>15</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7</w:t>
      </w:r>
      <w:r>
        <w:rPr>
          <w:rFonts w:eastAsiaTheme="minorEastAsia"/>
          <w:i w:val="0"/>
          <w:noProof/>
          <w:color w:val="auto"/>
          <w:lang w:eastAsia="en-GB"/>
        </w:rPr>
        <w:tab/>
      </w:r>
      <w:r w:rsidRPr="006A3AF6">
        <w:rPr>
          <w:noProof/>
          <w:lang w:val="en-US"/>
        </w:rPr>
        <w:t>Top-level functional breakdown for a VDES R-Mode System using a non-GNSS source for synchronization (backup system configuration)</w:t>
      </w:r>
      <w:r>
        <w:rPr>
          <w:noProof/>
        </w:rPr>
        <w:tab/>
      </w:r>
      <w:r>
        <w:rPr>
          <w:noProof/>
        </w:rPr>
        <w:fldChar w:fldCharType="begin"/>
      </w:r>
      <w:r>
        <w:rPr>
          <w:noProof/>
        </w:rPr>
        <w:instrText xml:space="preserve"> PAGEREF _Toc21624293 \h </w:instrText>
      </w:r>
      <w:r>
        <w:rPr>
          <w:noProof/>
        </w:rPr>
      </w:r>
      <w:r>
        <w:rPr>
          <w:noProof/>
        </w:rPr>
        <w:fldChar w:fldCharType="separate"/>
      </w:r>
      <w:r>
        <w:rPr>
          <w:noProof/>
        </w:rPr>
        <w:t>16</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8</w:t>
      </w:r>
      <w:r>
        <w:rPr>
          <w:rFonts w:eastAsiaTheme="minorEastAsia"/>
          <w:i w:val="0"/>
          <w:noProof/>
          <w:color w:val="auto"/>
          <w:lang w:eastAsia="en-GB"/>
        </w:rPr>
        <w:tab/>
      </w:r>
      <w:r w:rsidRPr="006A3AF6">
        <w:rPr>
          <w:noProof/>
          <w:lang w:val="en-US"/>
        </w:rPr>
        <w:t>Transmit VHF Signal Function (backup system configuration)</w:t>
      </w:r>
      <w:r>
        <w:rPr>
          <w:noProof/>
        </w:rPr>
        <w:tab/>
      </w:r>
      <w:r>
        <w:rPr>
          <w:noProof/>
        </w:rPr>
        <w:fldChar w:fldCharType="begin"/>
      </w:r>
      <w:r>
        <w:rPr>
          <w:noProof/>
        </w:rPr>
        <w:instrText xml:space="preserve"> PAGEREF _Toc21624294 \h </w:instrText>
      </w:r>
      <w:r>
        <w:rPr>
          <w:noProof/>
        </w:rPr>
      </w:r>
      <w:r>
        <w:rPr>
          <w:noProof/>
        </w:rPr>
        <w:fldChar w:fldCharType="separate"/>
      </w:r>
      <w:r>
        <w:rPr>
          <w:noProof/>
        </w:rPr>
        <w:t>17</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9</w:t>
      </w:r>
      <w:r>
        <w:rPr>
          <w:rFonts w:eastAsiaTheme="minorEastAsia"/>
          <w:i w:val="0"/>
          <w:noProof/>
          <w:color w:val="auto"/>
          <w:lang w:eastAsia="en-GB"/>
        </w:rPr>
        <w:tab/>
      </w:r>
      <w:r w:rsidRPr="006A3AF6">
        <w:rPr>
          <w:noProof/>
          <w:lang w:val="en-US"/>
        </w:rPr>
        <w:t>Generate VHF Signal Function (backup system configuration)</w:t>
      </w:r>
      <w:r>
        <w:rPr>
          <w:noProof/>
        </w:rPr>
        <w:tab/>
      </w:r>
      <w:r>
        <w:rPr>
          <w:noProof/>
        </w:rPr>
        <w:fldChar w:fldCharType="begin"/>
      </w:r>
      <w:r>
        <w:rPr>
          <w:noProof/>
        </w:rPr>
        <w:instrText xml:space="preserve"> PAGEREF _Toc21624295 \h </w:instrText>
      </w:r>
      <w:r>
        <w:rPr>
          <w:noProof/>
        </w:rPr>
      </w:r>
      <w:r>
        <w:rPr>
          <w:noProof/>
        </w:rPr>
        <w:fldChar w:fldCharType="separate"/>
      </w:r>
      <w:r>
        <w:rPr>
          <w:noProof/>
        </w:rPr>
        <w:t>17</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10</w:t>
      </w:r>
      <w:r>
        <w:rPr>
          <w:rFonts w:eastAsiaTheme="minorEastAsia"/>
          <w:i w:val="0"/>
          <w:noProof/>
          <w:color w:val="auto"/>
          <w:lang w:eastAsia="en-GB"/>
        </w:rPr>
        <w:tab/>
      </w:r>
      <w:r w:rsidRPr="006A3AF6">
        <w:rPr>
          <w:noProof/>
          <w:lang w:val="en-US"/>
        </w:rPr>
        <w:t>Generating alternating sequence (CC3.0 (Wikipedia))</w:t>
      </w:r>
      <w:r>
        <w:rPr>
          <w:noProof/>
        </w:rPr>
        <w:tab/>
      </w:r>
      <w:r>
        <w:rPr>
          <w:noProof/>
        </w:rPr>
        <w:fldChar w:fldCharType="begin"/>
      </w:r>
      <w:r>
        <w:rPr>
          <w:noProof/>
        </w:rPr>
        <w:instrText xml:space="preserve"> PAGEREF _Toc21624296 \h </w:instrText>
      </w:r>
      <w:r>
        <w:rPr>
          <w:noProof/>
        </w:rPr>
      </w:r>
      <w:r>
        <w:rPr>
          <w:noProof/>
        </w:rPr>
        <w:fldChar w:fldCharType="separate"/>
      </w:r>
      <w:r>
        <w:rPr>
          <w:noProof/>
        </w:rPr>
        <w:t>22</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11</w:t>
      </w:r>
      <w:r>
        <w:rPr>
          <w:rFonts w:eastAsiaTheme="minorEastAsia"/>
          <w:i w:val="0"/>
          <w:noProof/>
          <w:color w:val="auto"/>
          <w:lang w:eastAsia="en-GB"/>
        </w:rPr>
        <w:tab/>
      </w:r>
      <w:r w:rsidRPr="006A3AF6">
        <w:rPr>
          <w:noProof/>
          <w:lang w:val="en-US"/>
        </w:rPr>
        <w:t>Traceability of RMRT to UTC</w:t>
      </w:r>
      <w:r>
        <w:rPr>
          <w:noProof/>
        </w:rPr>
        <w:tab/>
      </w:r>
      <w:r>
        <w:rPr>
          <w:noProof/>
        </w:rPr>
        <w:fldChar w:fldCharType="begin"/>
      </w:r>
      <w:r>
        <w:rPr>
          <w:noProof/>
        </w:rPr>
        <w:instrText xml:space="preserve"> PAGEREF _Toc21624297 \h </w:instrText>
      </w:r>
      <w:r>
        <w:rPr>
          <w:noProof/>
        </w:rPr>
      </w:r>
      <w:r>
        <w:rPr>
          <w:noProof/>
        </w:rPr>
        <w:fldChar w:fldCharType="separate"/>
      </w:r>
      <w:r>
        <w:rPr>
          <w:noProof/>
        </w:rPr>
        <w:t>28</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12</w:t>
      </w:r>
      <w:r>
        <w:rPr>
          <w:rFonts w:eastAsiaTheme="minorEastAsia"/>
          <w:i w:val="0"/>
          <w:noProof/>
          <w:color w:val="auto"/>
          <w:lang w:eastAsia="en-GB"/>
        </w:rPr>
        <w:tab/>
      </w:r>
      <w:r w:rsidRPr="006A3AF6">
        <w:rPr>
          <w:noProof/>
          <w:lang w:val="en-US"/>
        </w:rPr>
        <w:t xml:space="preserve">Theoretical (Ziv-Zakai bound) for combined sequences versus Gold and alternating sequence. The proposed weighting factor </w:t>
      </w:r>
      <m:oMath>
        <m:r>
          <w:rPr>
            <w:rFonts w:ascii="Cambria Math" w:hAnsi="Cambria Math"/>
            <w:noProof/>
            <w:lang w:val="en-US"/>
          </w:rPr>
          <m:t>γ=0.72</m:t>
        </m:r>
      </m:oMath>
      <w:r w:rsidRPr="006A3AF6">
        <w:rPr>
          <w:rFonts w:eastAsiaTheme="minorEastAsia"/>
          <w:noProof/>
          <w:lang w:val="en-US"/>
        </w:rPr>
        <w:t>.</w:t>
      </w:r>
      <w:r>
        <w:rPr>
          <w:noProof/>
        </w:rPr>
        <w:tab/>
      </w:r>
      <w:r>
        <w:rPr>
          <w:noProof/>
        </w:rPr>
        <w:fldChar w:fldCharType="begin"/>
      </w:r>
      <w:r>
        <w:rPr>
          <w:noProof/>
        </w:rPr>
        <w:instrText xml:space="preserve"> PAGEREF _Toc21624298 \h </w:instrText>
      </w:r>
      <w:r>
        <w:rPr>
          <w:noProof/>
        </w:rPr>
      </w:r>
      <w:r>
        <w:rPr>
          <w:noProof/>
        </w:rPr>
        <w:fldChar w:fldCharType="separate"/>
      </w:r>
      <w:r>
        <w:rPr>
          <w:noProof/>
        </w:rPr>
        <w:t>33</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13</w:t>
      </w:r>
      <w:r>
        <w:rPr>
          <w:rFonts w:eastAsiaTheme="minorEastAsia"/>
          <w:i w:val="0"/>
          <w:noProof/>
          <w:color w:val="auto"/>
          <w:lang w:eastAsia="en-GB"/>
        </w:rPr>
        <w:tab/>
      </w:r>
      <w:r w:rsidRPr="006A3AF6">
        <w:rPr>
          <w:noProof/>
          <w:lang w:val="en-US"/>
        </w:rPr>
        <w:t>Showing the ranging performances for the optimal weighting factor</w:t>
      </w:r>
      <m:oMath>
        <m:r>
          <w:rPr>
            <w:rFonts w:ascii="Cambria Math" w:hAnsi="Cambria Math"/>
            <w:noProof/>
            <w:lang w:val="en-US"/>
          </w:rPr>
          <m:t xml:space="preserve"> γ</m:t>
        </m:r>
      </m:oMath>
      <w:r w:rsidRPr="006A3AF6">
        <w:rPr>
          <w:rFonts w:eastAsiaTheme="minorEastAsia"/>
          <w:noProof/>
          <w:lang w:val="en-US"/>
        </w:rPr>
        <w:t>.</w:t>
      </w:r>
      <w:r>
        <w:rPr>
          <w:noProof/>
        </w:rPr>
        <w:tab/>
      </w:r>
      <w:r>
        <w:rPr>
          <w:noProof/>
        </w:rPr>
        <w:fldChar w:fldCharType="begin"/>
      </w:r>
      <w:r>
        <w:rPr>
          <w:noProof/>
        </w:rPr>
        <w:instrText xml:space="preserve"> PAGEREF _Toc21624299 \h </w:instrText>
      </w:r>
      <w:r>
        <w:rPr>
          <w:noProof/>
        </w:rPr>
      </w:r>
      <w:r>
        <w:rPr>
          <w:noProof/>
        </w:rPr>
        <w:fldChar w:fldCharType="separate"/>
      </w:r>
      <w:r>
        <w:rPr>
          <w:noProof/>
        </w:rPr>
        <w:t>34</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14</w:t>
      </w:r>
      <w:r>
        <w:rPr>
          <w:rFonts w:eastAsiaTheme="minorEastAsia"/>
          <w:i w:val="0"/>
          <w:noProof/>
          <w:color w:val="auto"/>
          <w:lang w:eastAsia="en-GB"/>
        </w:rPr>
        <w:tab/>
      </w:r>
      <w:r w:rsidRPr="006A3AF6">
        <w:rPr>
          <w:noProof/>
          <w:lang w:val="en-US"/>
        </w:rPr>
        <w:t>Measurement results</w:t>
      </w:r>
      <w:r>
        <w:rPr>
          <w:noProof/>
        </w:rPr>
        <w:tab/>
      </w:r>
      <w:r>
        <w:rPr>
          <w:noProof/>
        </w:rPr>
        <w:fldChar w:fldCharType="begin"/>
      </w:r>
      <w:r>
        <w:rPr>
          <w:noProof/>
        </w:rPr>
        <w:instrText xml:space="preserve"> PAGEREF _Toc21624300 \h </w:instrText>
      </w:r>
      <w:r>
        <w:rPr>
          <w:noProof/>
        </w:rPr>
      </w:r>
      <w:r>
        <w:rPr>
          <w:noProof/>
        </w:rPr>
        <w:fldChar w:fldCharType="separate"/>
      </w:r>
      <w:r>
        <w:rPr>
          <w:noProof/>
        </w:rPr>
        <w:t>34</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15</w:t>
      </w:r>
      <w:r>
        <w:rPr>
          <w:rFonts w:eastAsiaTheme="minorEastAsia"/>
          <w:i w:val="0"/>
          <w:noProof/>
          <w:color w:val="auto"/>
          <w:lang w:eastAsia="en-GB"/>
        </w:rPr>
        <w:tab/>
      </w:r>
      <w:r w:rsidRPr="006A3AF6">
        <w:rPr>
          <w:noProof/>
          <w:lang w:val="en-US"/>
        </w:rPr>
        <w:t>Synchronization of R-Mode transmitter and monitor with R-Mode reference time (1 PPS and data link from timing device has an optional external interface – could also be integrated in the VDES base station.)</w:t>
      </w:r>
      <w:r>
        <w:rPr>
          <w:noProof/>
        </w:rPr>
        <w:tab/>
      </w:r>
      <w:r>
        <w:rPr>
          <w:noProof/>
        </w:rPr>
        <w:fldChar w:fldCharType="begin"/>
      </w:r>
      <w:r>
        <w:rPr>
          <w:noProof/>
        </w:rPr>
        <w:instrText xml:space="preserve"> PAGEREF _Toc21624301 \h </w:instrText>
      </w:r>
      <w:r>
        <w:rPr>
          <w:noProof/>
        </w:rPr>
      </w:r>
      <w:r>
        <w:rPr>
          <w:noProof/>
        </w:rPr>
        <w:fldChar w:fldCharType="separate"/>
      </w:r>
      <w:r>
        <w:rPr>
          <w:noProof/>
        </w:rPr>
        <w:t>35</w:t>
      </w:r>
      <w:r>
        <w:rPr>
          <w:noProof/>
        </w:rPr>
        <w:fldChar w:fldCharType="end"/>
      </w:r>
    </w:p>
    <w:p w:rsidR="00CD738E" w:rsidRDefault="00CD738E">
      <w:pPr>
        <w:pStyle w:val="TableofFigures"/>
        <w:rPr>
          <w:rFonts w:eastAsiaTheme="minorEastAsia"/>
          <w:i w:val="0"/>
          <w:noProof/>
          <w:color w:val="auto"/>
          <w:lang w:eastAsia="en-GB"/>
        </w:rPr>
      </w:pPr>
      <w:r w:rsidRPr="006A3AF6">
        <w:rPr>
          <w:noProof/>
          <w:lang w:val="en-US"/>
        </w:rPr>
        <w:t>Figure 16</w:t>
      </w:r>
      <w:r>
        <w:rPr>
          <w:rFonts w:eastAsiaTheme="minorEastAsia"/>
          <w:i w:val="0"/>
          <w:noProof/>
          <w:color w:val="auto"/>
          <w:lang w:eastAsia="en-GB"/>
        </w:rPr>
        <w:tab/>
      </w:r>
      <w:r w:rsidRPr="006A3AF6">
        <w:rPr>
          <w:noProof/>
          <w:lang w:val="en-US"/>
        </w:rPr>
        <w:t>IDEF0 Box format.</w:t>
      </w:r>
      <w:r>
        <w:rPr>
          <w:noProof/>
        </w:rPr>
        <w:tab/>
      </w:r>
      <w:r>
        <w:rPr>
          <w:noProof/>
        </w:rPr>
        <w:fldChar w:fldCharType="begin"/>
      </w:r>
      <w:r>
        <w:rPr>
          <w:noProof/>
        </w:rPr>
        <w:instrText xml:space="preserve"> PAGEREF _Toc21624302 \h </w:instrText>
      </w:r>
      <w:r>
        <w:rPr>
          <w:noProof/>
        </w:rPr>
      </w:r>
      <w:r>
        <w:rPr>
          <w:noProof/>
        </w:rPr>
        <w:fldChar w:fldCharType="separate"/>
      </w:r>
      <w:r>
        <w:rPr>
          <w:noProof/>
        </w:rPr>
        <w:t>39</w:t>
      </w:r>
      <w:r>
        <w:rPr>
          <w:noProof/>
        </w:rPr>
        <w:fldChar w:fldCharType="end"/>
      </w:r>
    </w:p>
    <w:p w:rsidR="005E4659" w:rsidRPr="00E1028D" w:rsidRDefault="00923B4D" w:rsidP="00BA5754">
      <w:pPr>
        <w:rPr>
          <w:lang w:val="en-US"/>
        </w:rPr>
      </w:pPr>
      <w:r w:rsidRPr="00E1028D">
        <w:rPr>
          <w:lang w:val="en-US"/>
        </w:rPr>
        <w:fldChar w:fldCharType="end"/>
      </w:r>
    </w:p>
    <w:p w:rsidR="005E4659" w:rsidRPr="004B3658" w:rsidRDefault="00DA17CD" w:rsidP="00C9558A">
      <w:pPr>
        <w:pStyle w:val="ListofFigures"/>
        <w:rPr>
          <w:lang w:val="de-DE"/>
        </w:rPr>
      </w:pPr>
      <w:r w:rsidRPr="004B3658">
        <w:rPr>
          <w:lang w:val="de-DE"/>
        </w:rPr>
        <w:t>List of Equations</w:t>
      </w:r>
    </w:p>
    <w:p w:rsidR="00B07717" w:rsidRPr="004B3658" w:rsidRDefault="00D638E0" w:rsidP="007D1805">
      <w:pPr>
        <w:pStyle w:val="TableofFigures"/>
        <w:rPr>
          <w:lang w:val="de-DE"/>
        </w:rPr>
      </w:pPr>
      <w:r w:rsidRPr="00E1028D">
        <w:rPr>
          <w:lang w:val="en-US"/>
        </w:rPr>
        <w:fldChar w:fldCharType="begin"/>
      </w:r>
      <w:r w:rsidRPr="004B3658">
        <w:rPr>
          <w:lang w:val="de-DE"/>
        </w:rPr>
        <w:instrText xml:space="preserve"> TOC \t "equation" \c "Equation" </w:instrText>
      </w:r>
      <w:r w:rsidRPr="00E1028D">
        <w:rPr>
          <w:lang w:val="en-US"/>
        </w:rPr>
        <w:fldChar w:fldCharType="separate"/>
      </w:r>
      <w:r w:rsidR="00CD738E">
        <w:rPr>
          <w:b/>
          <w:bCs/>
          <w:noProof/>
          <w:lang w:val="en-US"/>
        </w:rPr>
        <w:t>No table of figures entries found.</w:t>
      </w:r>
      <w:r w:rsidRPr="00E1028D">
        <w:rPr>
          <w:lang w:val="en-US"/>
        </w:rPr>
        <w:fldChar w:fldCharType="end"/>
      </w:r>
    </w:p>
    <w:p w:rsidR="00790277" w:rsidRPr="004B3658" w:rsidRDefault="00790277" w:rsidP="003274DB">
      <w:pPr>
        <w:rPr>
          <w:lang w:val="de-DE"/>
        </w:rPr>
        <w:sectPr w:rsidR="00790277" w:rsidRPr="004B3658"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rsidR="004944C8" w:rsidRPr="00E1028D" w:rsidRDefault="00420141" w:rsidP="00DE2814">
      <w:pPr>
        <w:pStyle w:val="Heading1"/>
        <w:rPr>
          <w:lang w:val="en-US"/>
        </w:rPr>
      </w:pPr>
      <w:bookmarkStart w:id="1" w:name="_Toc21624232"/>
      <w:r w:rsidRPr="00E1028D">
        <w:rPr>
          <w:lang w:val="en-US"/>
        </w:rPr>
        <w:t>Introduction</w:t>
      </w:r>
      <w:r w:rsidR="00AC4F98" w:rsidRPr="00E1028D">
        <w:rPr>
          <w:lang w:val="en-US"/>
        </w:rPr>
        <w:t xml:space="preserve"> and Scope</w:t>
      </w:r>
      <w:bookmarkEnd w:id="1"/>
    </w:p>
    <w:p w:rsidR="004944C8" w:rsidRPr="00E1028D" w:rsidRDefault="004944C8" w:rsidP="004944C8">
      <w:pPr>
        <w:pStyle w:val="Heading1separatationline"/>
        <w:rPr>
          <w:lang w:val="en-US"/>
        </w:rPr>
      </w:pPr>
    </w:p>
    <w:p w:rsidR="00A524B5" w:rsidRPr="00E1028D" w:rsidRDefault="00AC4F98" w:rsidP="006744D8">
      <w:pPr>
        <w:pStyle w:val="Heading2"/>
        <w:rPr>
          <w:lang w:val="en-US"/>
        </w:rPr>
      </w:pPr>
      <w:bookmarkStart w:id="2" w:name="_Toc21624233"/>
      <w:r w:rsidRPr="00E1028D">
        <w:rPr>
          <w:lang w:val="en-US"/>
        </w:rPr>
        <w:t>Identification</w:t>
      </w:r>
      <w:bookmarkEnd w:id="2"/>
    </w:p>
    <w:p w:rsidR="00A524B5" w:rsidRPr="00E1028D" w:rsidRDefault="00A524B5" w:rsidP="00A524B5">
      <w:pPr>
        <w:pStyle w:val="Heading2separationline"/>
        <w:rPr>
          <w:lang w:val="en-US"/>
        </w:rPr>
      </w:pPr>
    </w:p>
    <w:p w:rsidR="00876443" w:rsidRPr="00E1028D" w:rsidRDefault="00F25BE0" w:rsidP="00F25BE0">
      <w:pPr>
        <w:pStyle w:val="BodyText"/>
        <w:rPr>
          <w:lang w:val="en-US"/>
        </w:rPr>
      </w:pPr>
      <w:r w:rsidRPr="00E1028D">
        <w:rPr>
          <w:lang w:val="en-US"/>
        </w:rPr>
        <w:t>This document describes the system requirements and goals for a VDES R-Mode System to be developed by the International Association of Marine Aids to Navigation and Lighthouse Authorities (IALA). The document is intended to be used as the basis for design, development, verification and acceptance of the system.</w:t>
      </w:r>
    </w:p>
    <w:p w:rsidR="00A524B5" w:rsidRPr="00E1028D" w:rsidRDefault="00AC4F98" w:rsidP="00F11764">
      <w:pPr>
        <w:pStyle w:val="Heading2"/>
        <w:rPr>
          <w:lang w:val="en-US"/>
        </w:rPr>
      </w:pPr>
      <w:bookmarkStart w:id="3" w:name="_Toc21624234"/>
      <w:r w:rsidRPr="00E1028D">
        <w:rPr>
          <w:lang w:val="en-US"/>
        </w:rPr>
        <w:t>Intended Use</w:t>
      </w:r>
      <w:r w:rsidR="00876443" w:rsidRPr="00E1028D">
        <w:rPr>
          <w:lang w:val="en-US"/>
        </w:rPr>
        <w:t xml:space="preserve"> of the VDES R-Mode System</w:t>
      </w:r>
      <w:bookmarkEnd w:id="3"/>
    </w:p>
    <w:p w:rsidR="00A524B5" w:rsidRPr="00E1028D" w:rsidRDefault="00A524B5" w:rsidP="00A524B5">
      <w:pPr>
        <w:pStyle w:val="Heading2separationline"/>
        <w:rPr>
          <w:lang w:val="en-US"/>
        </w:rPr>
      </w:pPr>
    </w:p>
    <w:p w:rsidR="004944C8" w:rsidRPr="00E1028D" w:rsidRDefault="00283FAE" w:rsidP="004944C8">
      <w:pPr>
        <w:pStyle w:val="BodyText"/>
        <w:rPr>
          <w:lang w:val="en-US"/>
        </w:rPr>
      </w:pPr>
      <w:r w:rsidRPr="00E1028D">
        <w:rPr>
          <w:lang w:val="en-US"/>
        </w:rPr>
        <w:t xml:space="preserve">IALA members intend to establish the </w:t>
      </w:r>
      <w:r w:rsidR="00876443" w:rsidRPr="00E1028D">
        <w:rPr>
          <w:lang w:val="en-US"/>
        </w:rPr>
        <w:t xml:space="preserve">VDES R-Mode System as a contingency or backup Positioning, Navigation and Timing (PNT) system for maritime shipping. The operational concept is that, when </w:t>
      </w:r>
      <w:r w:rsidRPr="00E1028D">
        <w:rPr>
          <w:lang w:val="en-US"/>
        </w:rPr>
        <w:t xml:space="preserve">there is a disruption to </w:t>
      </w:r>
      <w:r w:rsidR="00876443" w:rsidRPr="00E1028D">
        <w:rPr>
          <w:lang w:val="en-US"/>
        </w:rPr>
        <w:t>Global Navigation Satellite System (GNSS) services on-board a ship, the VDES R-Mode system (possibly together with other terrestrial PNT systems such as MF R-Mode and eLoran) provide</w:t>
      </w:r>
      <w:r w:rsidRPr="00E1028D">
        <w:rPr>
          <w:lang w:val="en-US"/>
        </w:rPr>
        <w:t>s</w:t>
      </w:r>
      <w:r w:rsidR="00876443" w:rsidRPr="00E1028D">
        <w:rPr>
          <w:lang w:val="en-US"/>
        </w:rPr>
        <w:t xml:space="preserve"> ranging measurements to an on-board navigation system so that the impact of the GNSS service outage on the ship’s ability to navigate safely </w:t>
      </w:r>
      <w:r w:rsidRPr="00E1028D">
        <w:rPr>
          <w:lang w:val="en-US"/>
        </w:rPr>
        <w:t>is</w:t>
      </w:r>
      <w:r w:rsidR="00876443" w:rsidRPr="00E1028D">
        <w:rPr>
          <w:lang w:val="en-US"/>
        </w:rPr>
        <w:t xml:space="preserve"> </w:t>
      </w:r>
      <w:proofErr w:type="spellStart"/>
      <w:r w:rsidR="00876443" w:rsidRPr="00E1028D">
        <w:rPr>
          <w:lang w:val="en-US"/>
        </w:rPr>
        <w:t>minimised</w:t>
      </w:r>
      <w:proofErr w:type="spellEnd"/>
      <w:r w:rsidR="00876443" w:rsidRPr="00E1028D">
        <w:rPr>
          <w:lang w:val="en-US"/>
        </w:rPr>
        <w:t>.</w:t>
      </w:r>
    </w:p>
    <w:p w:rsidR="00876443" w:rsidRPr="00E1028D" w:rsidRDefault="00876443" w:rsidP="00876443">
      <w:pPr>
        <w:pStyle w:val="BodyText"/>
        <w:rPr>
          <w:lang w:val="en-US"/>
        </w:rPr>
      </w:pPr>
      <w:r w:rsidRPr="00E1028D">
        <w:rPr>
          <w:lang w:val="en-US"/>
        </w:rPr>
        <w:t>Additional information on the intended use of the system can be found in reference</w:t>
      </w:r>
      <w:r w:rsidR="00E9409A">
        <w:rPr>
          <w:lang w:val="en-US"/>
        </w:rPr>
        <w:t xml:space="preserve"> (IALA, 2019)</w:t>
      </w:r>
      <w:r w:rsidRPr="00E1028D">
        <w:rPr>
          <w:lang w:val="en-US"/>
        </w:rPr>
        <w:t>.</w:t>
      </w:r>
    </w:p>
    <w:p w:rsidR="00876443" w:rsidRPr="00E1028D" w:rsidRDefault="00876443" w:rsidP="00876443">
      <w:pPr>
        <w:pStyle w:val="Heading2"/>
        <w:rPr>
          <w:lang w:val="en-US"/>
        </w:rPr>
      </w:pPr>
      <w:bookmarkStart w:id="4" w:name="_Toc21624235"/>
      <w:r w:rsidRPr="00E1028D">
        <w:rPr>
          <w:lang w:val="en-US"/>
        </w:rPr>
        <w:t>System Overview</w:t>
      </w:r>
      <w:bookmarkEnd w:id="4"/>
    </w:p>
    <w:p w:rsidR="00876443" w:rsidRPr="00E1028D" w:rsidRDefault="00283FAE" w:rsidP="00876443">
      <w:pPr>
        <w:pStyle w:val="BodyText"/>
        <w:rPr>
          <w:lang w:val="en-US"/>
        </w:rPr>
      </w:pPr>
      <w:r w:rsidRPr="00E1028D">
        <w:rPr>
          <w:lang w:val="en-US"/>
        </w:rPr>
        <w:t xml:space="preserve">The </w:t>
      </w:r>
      <w:r w:rsidR="00876443" w:rsidRPr="00E1028D">
        <w:rPr>
          <w:lang w:val="en-US"/>
        </w:rPr>
        <w:t xml:space="preserve">VDES R-Mode </w:t>
      </w:r>
      <w:r w:rsidRPr="00E1028D">
        <w:rPr>
          <w:lang w:val="en-US"/>
        </w:rPr>
        <w:t xml:space="preserve">System </w:t>
      </w:r>
      <w:r w:rsidR="00876443" w:rsidRPr="00E1028D">
        <w:rPr>
          <w:lang w:val="en-US"/>
        </w:rPr>
        <w:t xml:space="preserve">will send accurately timed VHF transmissions from </w:t>
      </w:r>
      <w:r w:rsidRPr="00E1028D">
        <w:rPr>
          <w:lang w:val="en-US"/>
        </w:rPr>
        <w:t xml:space="preserve">a network of land-based and, possibly, offshore </w:t>
      </w:r>
      <w:r w:rsidR="00876443" w:rsidRPr="00E1028D">
        <w:rPr>
          <w:lang w:val="en-US"/>
        </w:rPr>
        <w:t>Base Stations (BS). A shipborne VDES R-Mode Sensor (VRMS) will measure the timing (and other) parameters of the r</w:t>
      </w:r>
      <w:r w:rsidRPr="00E1028D">
        <w:rPr>
          <w:lang w:val="en-US"/>
        </w:rPr>
        <w:t>eceived signals and output the signal</w:t>
      </w:r>
      <w:r w:rsidR="00876443" w:rsidRPr="00E1028D">
        <w:rPr>
          <w:lang w:val="en-US"/>
        </w:rPr>
        <w:t xml:space="preserve"> observables to an external PNT processor, such as the Multi-system Shipborne </w:t>
      </w:r>
      <w:proofErr w:type="spellStart"/>
      <w:r w:rsidR="00876443" w:rsidRPr="00E1028D">
        <w:rPr>
          <w:lang w:val="en-US"/>
        </w:rPr>
        <w:t>Radionavigation</w:t>
      </w:r>
      <w:proofErr w:type="spellEnd"/>
      <w:r w:rsidR="00876443" w:rsidRPr="00E1028D">
        <w:rPr>
          <w:lang w:val="en-US"/>
        </w:rPr>
        <w:t xml:space="preserve"> Receiver (MSR) described in reference </w:t>
      </w:r>
      <w:r w:rsidR="00E0512B">
        <w:rPr>
          <w:lang w:val="en-US"/>
        </w:rPr>
        <w:t>(</w:t>
      </w:r>
      <w:r w:rsidR="00876443" w:rsidRPr="00E1028D">
        <w:rPr>
          <w:lang w:val="en-US"/>
        </w:rPr>
        <w:t>IMO-MSC.401(95)</w:t>
      </w:r>
      <w:r w:rsidR="00E0512B">
        <w:rPr>
          <w:lang w:val="en-US"/>
        </w:rPr>
        <w:t>)</w:t>
      </w:r>
      <w:r w:rsidR="00876443" w:rsidRPr="00E1028D">
        <w:rPr>
          <w:lang w:val="en-US"/>
        </w:rPr>
        <w:t>. The PNT processor will then</w:t>
      </w:r>
      <w:r w:rsidRPr="00E1028D">
        <w:rPr>
          <w:lang w:val="en-US"/>
        </w:rPr>
        <w:t xml:space="preserve"> use the observables to</w:t>
      </w:r>
      <w:r w:rsidR="00876443" w:rsidRPr="00E1028D">
        <w:rPr>
          <w:lang w:val="en-US"/>
        </w:rPr>
        <w:t xml:space="preserve"> determine the user’s position, speed over ground and other navigation parameters.</w:t>
      </w:r>
    </w:p>
    <w:p w:rsidR="00876443" w:rsidRPr="00E1028D" w:rsidRDefault="00876443" w:rsidP="00876443">
      <w:pPr>
        <w:pStyle w:val="BodyText"/>
        <w:rPr>
          <w:lang w:val="en-US"/>
        </w:rPr>
      </w:pPr>
      <w:r w:rsidRPr="00E1028D">
        <w:rPr>
          <w:lang w:val="en-US"/>
        </w:rPr>
        <w:t xml:space="preserve">VDES R-Mode should, as far as possible, use pre-existing </w:t>
      </w:r>
      <w:r w:rsidR="00AF2405" w:rsidRPr="00E1028D">
        <w:rPr>
          <w:lang w:val="en-US"/>
        </w:rPr>
        <w:t>shore side</w:t>
      </w:r>
      <w:r w:rsidRPr="00E1028D">
        <w:rPr>
          <w:lang w:val="en-US"/>
        </w:rPr>
        <w:t xml:space="preserve"> infrastructure, including shore stations and Monitoring and Control </w:t>
      </w:r>
      <w:proofErr w:type="spellStart"/>
      <w:r w:rsidRPr="00E1028D">
        <w:rPr>
          <w:lang w:val="en-US"/>
        </w:rPr>
        <w:t>Centres</w:t>
      </w:r>
      <w:proofErr w:type="spellEnd"/>
      <w:r w:rsidRPr="00E1028D">
        <w:rPr>
          <w:lang w:val="en-US"/>
        </w:rPr>
        <w:t xml:space="preserve"> (MCC’), and pre-existing AIS/VDES shipborne installations. Monitoring and control data is likely to be carried between </w:t>
      </w:r>
      <w:r w:rsidR="00283FAE" w:rsidRPr="00E1028D">
        <w:rPr>
          <w:lang w:val="en-US"/>
        </w:rPr>
        <w:t xml:space="preserve">the </w:t>
      </w:r>
      <w:r w:rsidRPr="00E1028D">
        <w:rPr>
          <w:lang w:val="en-US"/>
        </w:rPr>
        <w:t>Base Stations, Far-field Monitoring Stations (FMS’) and one or more Monitoring a</w:t>
      </w:r>
      <w:r w:rsidR="00283FAE" w:rsidRPr="00E1028D">
        <w:rPr>
          <w:lang w:val="en-US"/>
        </w:rPr>
        <w:t>nd Control Stations (MCS’) via</w:t>
      </w:r>
      <w:r w:rsidRPr="00E1028D">
        <w:rPr>
          <w:lang w:val="en-US"/>
        </w:rPr>
        <w:t xml:space="preserve"> pre-existing Wide Area Network</w:t>
      </w:r>
      <w:r w:rsidR="00283FAE" w:rsidRPr="00E1028D">
        <w:rPr>
          <w:lang w:val="en-US"/>
        </w:rPr>
        <w:t>s</w:t>
      </w:r>
      <w:r w:rsidRPr="00E1028D">
        <w:rPr>
          <w:lang w:val="en-US"/>
        </w:rPr>
        <w:t>.</w:t>
      </w:r>
    </w:p>
    <w:p w:rsidR="00876443" w:rsidRPr="00E1028D" w:rsidRDefault="00876443" w:rsidP="00876443">
      <w:pPr>
        <w:pStyle w:val="BodyText"/>
        <w:rPr>
          <w:lang w:val="en-US"/>
        </w:rPr>
      </w:pPr>
      <w:r w:rsidRPr="00E1028D">
        <w:rPr>
          <w:lang w:val="en-US"/>
        </w:rPr>
        <w:t xml:space="preserve">VDES R-Mode </w:t>
      </w:r>
      <w:r w:rsidR="00283FAE" w:rsidRPr="00E1028D">
        <w:rPr>
          <w:lang w:val="en-US"/>
        </w:rPr>
        <w:t>will be</w:t>
      </w:r>
      <w:r w:rsidRPr="00E1028D">
        <w:rPr>
          <w:lang w:val="en-US"/>
        </w:rPr>
        <w:t xml:space="preserve"> </w:t>
      </w:r>
      <w:proofErr w:type="spellStart"/>
      <w:r w:rsidRPr="00E1028D">
        <w:rPr>
          <w:lang w:val="en-US"/>
        </w:rPr>
        <w:t>synchronised</w:t>
      </w:r>
      <w:proofErr w:type="spellEnd"/>
      <w:r w:rsidRPr="00E1028D">
        <w:rPr>
          <w:lang w:val="en-US"/>
        </w:rPr>
        <w:t xml:space="preserve"> to an external Time Source traceable to a common time scale in order to facilitate interoperability with other PNT systems.</w:t>
      </w:r>
    </w:p>
    <w:p w:rsidR="00CC2A35" w:rsidRPr="00E1028D" w:rsidRDefault="00CC2A35">
      <w:pPr>
        <w:spacing w:after="200" w:line="276" w:lineRule="auto"/>
        <w:rPr>
          <w:rFonts w:asciiTheme="majorHAnsi" w:eastAsiaTheme="majorEastAsia" w:hAnsiTheme="majorHAnsi" w:cstheme="majorBidi"/>
          <w:b/>
          <w:bCs/>
          <w:caps/>
          <w:color w:val="407EC9"/>
          <w:sz w:val="28"/>
          <w:szCs w:val="24"/>
          <w:lang w:val="en-US"/>
        </w:rPr>
      </w:pPr>
      <w:r w:rsidRPr="00E1028D">
        <w:rPr>
          <w:lang w:val="en-US"/>
        </w:rPr>
        <w:br w:type="page"/>
      </w:r>
    </w:p>
    <w:p w:rsidR="00E504BE" w:rsidRPr="00E1028D" w:rsidRDefault="008B2E88" w:rsidP="00E504BE">
      <w:pPr>
        <w:pStyle w:val="Heading1"/>
        <w:rPr>
          <w:lang w:val="en-US"/>
        </w:rPr>
      </w:pPr>
      <w:bookmarkStart w:id="5" w:name="_Toc21624236"/>
      <w:r w:rsidRPr="00E1028D">
        <w:rPr>
          <w:lang w:val="en-US"/>
        </w:rPr>
        <w:t>Reference</w:t>
      </w:r>
      <w:r w:rsidR="004E7391" w:rsidRPr="00E1028D">
        <w:rPr>
          <w:lang w:val="en-US"/>
        </w:rPr>
        <w:t xml:space="preserve"> Documents</w:t>
      </w:r>
      <w:bookmarkEnd w:id="5"/>
    </w:p>
    <w:p w:rsidR="00E504BE" w:rsidRPr="00E1028D" w:rsidRDefault="00E504BE" w:rsidP="00E504BE">
      <w:pPr>
        <w:pStyle w:val="Heading1separatationline"/>
        <w:rPr>
          <w:lang w:val="en-US"/>
        </w:rPr>
      </w:pPr>
    </w:p>
    <w:p w:rsidR="00012C44" w:rsidRPr="00E1028D" w:rsidRDefault="00E60BA7" w:rsidP="00012C44">
      <w:pPr>
        <w:pStyle w:val="BodyText"/>
        <w:rPr>
          <w:lang w:val="en-US"/>
        </w:rPr>
      </w:pPr>
      <w:r w:rsidRPr="00E1028D">
        <w:rPr>
          <w:lang w:val="en-US"/>
        </w:rPr>
        <w:t>The following documents are referred to in this document:</w:t>
      </w:r>
    </w:p>
    <w:p w:rsidR="00F25BE0" w:rsidRPr="00E1028D" w:rsidRDefault="00F25BE0" w:rsidP="00F25BE0">
      <w:pPr>
        <w:pStyle w:val="List1"/>
        <w:rPr>
          <w:lang w:val="en-US"/>
        </w:rPr>
      </w:pPr>
      <w:r w:rsidRPr="00E1028D">
        <w:rPr>
          <w:lang w:val="en-US"/>
        </w:rPr>
        <w:t xml:space="preserve">IMO-MSC.401(95), ’IMO Resolution MSC.401(95)’, Performance Standards for Multi-system Shipborne </w:t>
      </w:r>
      <w:proofErr w:type="spellStart"/>
      <w:r w:rsidRPr="00E1028D">
        <w:rPr>
          <w:lang w:val="en-US"/>
        </w:rPr>
        <w:t>Radionavigation</w:t>
      </w:r>
      <w:proofErr w:type="spellEnd"/>
      <w:r w:rsidRPr="00E1028D">
        <w:rPr>
          <w:lang w:val="en-US"/>
        </w:rPr>
        <w:t xml:space="preserve"> Receivers.</w:t>
      </w:r>
    </w:p>
    <w:p w:rsidR="00F25BE0" w:rsidRPr="00E1028D" w:rsidRDefault="00F25BE0" w:rsidP="00F25BE0">
      <w:pPr>
        <w:pStyle w:val="List1"/>
        <w:rPr>
          <w:lang w:val="en-US"/>
        </w:rPr>
      </w:pPr>
      <w:r w:rsidRPr="00E1028D">
        <w:rPr>
          <w:lang w:val="en-US"/>
        </w:rPr>
        <w:t>RMB-B&amp;P-1v0, ’R-Mode Baltic - Baseline and Priorities’, Issue 1.0, March 2019.</w:t>
      </w:r>
    </w:p>
    <w:p w:rsidR="00E60BA7" w:rsidRDefault="00E60BA7" w:rsidP="0078504C">
      <w:pPr>
        <w:pStyle w:val="List1"/>
        <w:numPr>
          <w:ilvl w:val="0"/>
          <w:numId w:val="0"/>
        </w:numPr>
        <w:ind w:left="567"/>
        <w:rPr>
          <w:lang w:val="en-US"/>
        </w:rPr>
      </w:pPr>
    </w:p>
    <w:p w:rsidR="00E9409A" w:rsidRPr="00E1028D" w:rsidRDefault="00E9409A" w:rsidP="00E9409A">
      <w:pPr>
        <w:pStyle w:val="List1"/>
        <w:rPr>
          <w:lang w:val="en-US"/>
        </w:rPr>
      </w:pPr>
      <w:r>
        <w:rPr>
          <w:lang w:val="en-US"/>
        </w:rPr>
        <w:t>IALA, 2019, ‘</w:t>
      </w:r>
      <w:r w:rsidRPr="00E9409A">
        <w:rPr>
          <w:lang w:val="en-US"/>
        </w:rPr>
        <w:t>Stakeholder</w:t>
      </w:r>
      <w:r>
        <w:rPr>
          <w:lang w:val="en-US"/>
        </w:rPr>
        <w:t xml:space="preserve"> Requirements for R-Mode’, Input document no. </w:t>
      </w:r>
      <w:r w:rsidRPr="00E9409A">
        <w:rPr>
          <w:lang w:val="en-US"/>
        </w:rPr>
        <w:t>ENAV24-6.1.17.3</w:t>
      </w:r>
      <w:r>
        <w:rPr>
          <w:lang w:val="en-US"/>
        </w:rPr>
        <w:t>, ENAV24.</w:t>
      </w:r>
    </w:p>
    <w:p w:rsidR="006B16E9" w:rsidRPr="00E1028D" w:rsidRDefault="006B16E9" w:rsidP="006B16E9">
      <w:pPr>
        <w:pStyle w:val="List1"/>
        <w:rPr>
          <w:lang w:val="en-US"/>
        </w:rPr>
      </w:pPr>
      <w:r w:rsidRPr="00E1028D">
        <w:rPr>
          <w:lang w:val="en-US"/>
        </w:rPr>
        <w:t>‘System Requirements for VDES R-Mode’, 18/06/2019, v0.2</w:t>
      </w:r>
    </w:p>
    <w:p w:rsidR="00CC2A35" w:rsidRPr="00E1028D" w:rsidRDefault="00CC2A35">
      <w:pPr>
        <w:spacing w:after="200" w:line="276" w:lineRule="auto"/>
        <w:rPr>
          <w:rFonts w:asciiTheme="majorHAnsi" w:eastAsiaTheme="majorEastAsia" w:hAnsiTheme="majorHAnsi" w:cstheme="majorBidi"/>
          <w:b/>
          <w:bCs/>
          <w:caps/>
          <w:color w:val="407EC9"/>
          <w:sz w:val="28"/>
          <w:szCs w:val="24"/>
          <w:lang w:val="en-US"/>
        </w:rPr>
      </w:pPr>
      <w:r w:rsidRPr="00E1028D">
        <w:rPr>
          <w:lang w:val="en-US"/>
        </w:rPr>
        <w:br w:type="page"/>
      </w:r>
    </w:p>
    <w:p w:rsidR="00E504BE" w:rsidRPr="00E1028D" w:rsidRDefault="008B2E88" w:rsidP="00E504BE">
      <w:pPr>
        <w:pStyle w:val="Heading1"/>
        <w:rPr>
          <w:lang w:val="en-US"/>
        </w:rPr>
      </w:pPr>
      <w:bookmarkStart w:id="6" w:name="_Toc21624237"/>
      <w:r w:rsidRPr="00E1028D">
        <w:rPr>
          <w:lang w:val="en-US"/>
        </w:rPr>
        <w:t>Definitions</w:t>
      </w:r>
      <w:r w:rsidR="004E7391" w:rsidRPr="00E1028D">
        <w:rPr>
          <w:lang w:val="en-US"/>
        </w:rPr>
        <w:t xml:space="preserve"> and </w:t>
      </w:r>
      <w:r w:rsidRPr="00E1028D">
        <w:rPr>
          <w:lang w:val="en-US"/>
        </w:rPr>
        <w:t>Acronyms</w:t>
      </w:r>
      <w:bookmarkEnd w:id="6"/>
    </w:p>
    <w:p w:rsidR="00E504BE" w:rsidRPr="00E1028D" w:rsidRDefault="00E504BE" w:rsidP="00E504BE">
      <w:pPr>
        <w:pStyle w:val="Heading1separatationline"/>
        <w:rPr>
          <w:lang w:val="en-US"/>
        </w:rPr>
      </w:pPr>
    </w:p>
    <w:p w:rsidR="00E504BE" w:rsidRPr="00E1028D" w:rsidRDefault="001C10BA" w:rsidP="00E504BE">
      <w:pPr>
        <w:pStyle w:val="Heading2"/>
        <w:rPr>
          <w:lang w:val="en-US"/>
        </w:rPr>
      </w:pPr>
      <w:bookmarkStart w:id="7" w:name="_Toc21624238"/>
      <w:r w:rsidRPr="00E1028D">
        <w:rPr>
          <w:lang w:val="en-US"/>
        </w:rPr>
        <w:t>Definitions</w:t>
      </w:r>
      <w:bookmarkEnd w:id="7"/>
    </w:p>
    <w:p w:rsidR="00E504BE" w:rsidRPr="00E1028D" w:rsidRDefault="00E504BE" w:rsidP="00E504BE">
      <w:pPr>
        <w:pStyle w:val="Heading2separationline"/>
        <w:rPr>
          <w:lang w:val="en-US"/>
        </w:rPr>
      </w:pPr>
    </w:p>
    <w:p w:rsidR="00E504BE" w:rsidRPr="00E1028D" w:rsidRDefault="00E504BE" w:rsidP="00E504BE">
      <w:pPr>
        <w:pStyle w:val="BodyText"/>
        <w:rPr>
          <w:lang w:val="en-US"/>
        </w:rPr>
      </w:pPr>
      <w:r w:rsidRPr="00E1028D">
        <w:rPr>
          <w:lang w:val="en-US"/>
        </w:rPr>
        <w:t xml:space="preserve">The definitions of terms used in this IALA document can be found in the International Dictionary of Marine Aids to Navigation (IALA Dictionary) at </w:t>
      </w:r>
      <w:hyperlink r:id="rId22" w:history="1">
        <w:r w:rsidRPr="00E1028D">
          <w:rPr>
            <w:rStyle w:val="Hyperlink"/>
            <w:lang w:val="en-US"/>
          </w:rPr>
          <w:t>http://www.iala-aism.org/wiki/dictionary</w:t>
        </w:r>
      </w:hyperlink>
      <w:r w:rsidRPr="00E1028D">
        <w:rPr>
          <w:lang w:val="en-US"/>
        </w:rPr>
        <w:t xml:space="preserve"> and were checked as correct at the time of going to print. </w:t>
      </w:r>
      <w:r w:rsidR="001C10BA" w:rsidRPr="00E1028D">
        <w:rPr>
          <w:lang w:val="en-US"/>
        </w:rPr>
        <w:t xml:space="preserve">In addition, the terms below are defined. </w:t>
      </w:r>
      <w:r w:rsidRPr="00E1028D">
        <w:rPr>
          <w:lang w:val="en-US"/>
        </w:rPr>
        <w:t>Where conflict arises, the IALA Dictionary should be considered as the authoritative source of definitions used in IALA documents.</w:t>
      </w:r>
    </w:p>
    <w:p w:rsidR="00F25BE0" w:rsidRPr="00E1028D" w:rsidRDefault="00F25BE0" w:rsidP="00F25BE0">
      <w:pPr>
        <w:pStyle w:val="BodyText"/>
        <w:rPr>
          <w:lang w:val="en-US"/>
        </w:rPr>
      </w:pPr>
      <w:r w:rsidRPr="00E1028D">
        <w:rPr>
          <w:i/>
          <w:iCs/>
          <w:color w:val="00558C" w:themeColor="accent1"/>
          <w:lang w:val="en-US"/>
        </w:rPr>
        <w:t>Accuracy</w:t>
      </w:r>
      <w:r w:rsidRPr="00E1028D">
        <w:rPr>
          <w:lang w:val="en-US"/>
        </w:rPr>
        <w:t xml:space="preserve"> means the degree of conformance between the estimated value of a parameter at a given time and its true value at that time.</w:t>
      </w:r>
    </w:p>
    <w:p w:rsidR="00F25BE0" w:rsidRPr="00E1028D" w:rsidRDefault="00F25BE0" w:rsidP="00F25BE0">
      <w:pPr>
        <w:pStyle w:val="BodyText"/>
        <w:rPr>
          <w:lang w:val="en-US"/>
        </w:rPr>
      </w:pPr>
      <w:r w:rsidRPr="00E1028D">
        <w:rPr>
          <w:i/>
          <w:iCs/>
          <w:color w:val="00558C" w:themeColor="accent1"/>
          <w:lang w:val="en-US"/>
        </w:rPr>
        <w:t>Availability</w:t>
      </w:r>
      <w:r w:rsidRPr="00E1028D">
        <w:rPr>
          <w:lang w:val="en-US"/>
        </w:rPr>
        <w:t xml:space="preserve"> means the percentage of time that a system (or a system element) is performing a required function under stated conditions. Non-availability can be caused by scheduled or unscheduled interruptions.</w:t>
      </w:r>
    </w:p>
    <w:p w:rsidR="00F25BE0" w:rsidRPr="00E1028D" w:rsidRDefault="00F25BE0" w:rsidP="00F25BE0">
      <w:pPr>
        <w:pStyle w:val="BodyText"/>
        <w:rPr>
          <w:lang w:val="en-US"/>
        </w:rPr>
      </w:pPr>
    </w:p>
    <w:p w:rsidR="00F25BE0" w:rsidRPr="00E1028D" w:rsidRDefault="00F25BE0" w:rsidP="00F25BE0">
      <w:pPr>
        <w:pStyle w:val="BodyText"/>
        <w:rPr>
          <w:lang w:val="en-US"/>
        </w:rPr>
      </w:pPr>
      <w:r w:rsidRPr="00E1028D">
        <w:rPr>
          <w:i/>
          <w:iCs/>
          <w:color w:val="00558C" w:themeColor="accent1"/>
          <w:lang w:val="en-US"/>
        </w:rPr>
        <w:t>Continuity</w:t>
      </w:r>
      <w:r w:rsidRPr="00E1028D">
        <w:rPr>
          <w:lang w:val="en-US"/>
        </w:rPr>
        <w:t xml:space="preserve"> means the probability that a system (or a system element) remains available over a specified Continuity Time Interval, assuming it was available at the beginning of the interval.</w:t>
      </w:r>
    </w:p>
    <w:p w:rsidR="00F25BE0" w:rsidRPr="00E1028D" w:rsidRDefault="00F25BE0" w:rsidP="00F25BE0">
      <w:pPr>
        <w:pStyle w:val="BodyText"/>
        <w:rPr>
          <w:lang w:val="en-US"/>
        </w:rPr>
      </w:pPr>
      <w:r w:rsidRPr="00E1028D">
        <w:rPr>
          <w:i/>
          <w:iCs/>
          <w:color w:val="00558C" w:themeColor="accent1"/>
          <w:lang w:val="en-US"/>
        </w:rPr>
        <w:t>Continuity Risk</w:t>
      </w:r>
      <w:r w:rsidRPr="00E1028D">
        <w:rPr>
          <w:lang w:val="en-US"/>
        </w:rPr>
        <w:t xml:space="preserve"> is calculated as one minus the Continuity requirement; for example, the Continuity requirement of 99.97% per 15 minutes is equivalent to a Continuity Risk of 3e-4 per 15 minutes.</w:t>
      </w:r>
    </w:p>
    <w:p w:rsidR="00F25BE0" w:rsidRPr="00E1028D" w:rsidRDefault="00F25BE0" w:rsidP="00F25BE0">
      <w:pPr>
        <w:pStyle w:val="BodyText"/>
        <w:rPr>
          <w:lang w:val="en-US"/>
        </w:rPr>
      </w:pPr>
      <w:r w:rsidRPr="00E1028D">
        <w:rPr>
          <w:i/>
          <w:iCs/>
          <w:color w:val="00558C" w:themeColor="accent1"/>
          <w:lang w:val="en-US"/>
        </w:rPr>
        <w:t>Continuity Time Interval</w:t>
      </w:r>
      <w:r w:rsidRPr="00E1028D">
        <w:rPr>
          <w:lang w:val="en-US"/>
        </w:rPr>
        <w:t xml:space="preserve"> means the time-period required to complete an operation during which continuous availability of a system (or a system component) is required.</w:t>
      </w:r>
    </w:p>
    <w:p w:rsidR="00F25BE0" w:rsidRPr="00E1028D" w:rsidRDefault="00F25BE0" w:rsidP="00F25BE0">
      <w:pPr>
        <w:pStyle w:val="BodyText"/>
        <w:rPr>
          <w:lang w:val="en-US"/>
        </w:rPr>
      </w:pPr>
      <w:r w:rsidRPr="00E1028D">
        <w:rPr>
          <w:i/>
          <w:iCs/>
          <w:color w:val="00558C" w:themeColor="accent1"/>
          <w:lang w:val="en-US"/>
        </w:rPr>
        <w:t>DRMS Accuracy</w:t>
      </w:r>
      <w:r w:rsidRPr="00E1028D">
        <w:rPr>
          <w:lang w:val="en-US"/>
        </w:rPr>
        <w:t xml:space="preserve"> means the Root Mean Square value of the Horizontal Position Error.</w:t>
      </w:r>
    </w:p>
    <w:p w:rsidR="00F25BE0" w:rsidRPr="00E1028D" w:rsidRDefault="00F25BE0" w:rsidP="00F25BE0">
      <w:pPr>
        <w:pStyle w:val="BodyText"/>
        <w:rPr>
          <w:lang w:val="en-US"/>
        </w:rPr>
      </w:pPr>
      <w:r w:rsidRPr="00E1028D">
        <w:rPr>
          <w:i/>
          <w:iCs/>
          <w:color w:val="00558C" w:themeColor="accent1"/>
          <w:lang w:val="en-US"/>
        </w:rPr>
        <w:t>Global Navigation Satellite System(s)</w:t>
      </w:r>
      <w:r w:rsidRPr="00E1028D">
        <w:rPr>
          <w:lang w:val="en-US"/>
        </w:rPr>
        <w:t xml:space="preserve"> means any combination of one or more of the following systems: GPS; GLONASS; </w:t>
      </w:r>
      <w:proofErr w:type="spellStart"/>
      <w:r w:rsidRPr="00E1028D">
        <w:rPr>
          <w:lang w:val="en-US"/>
        </w:rPr>
        <w:t>BeiDou</w:t>
      </w:r>
      <w:proofErr w:type="spellEnd"/>
      <w:r w:rsidRPr="00E1028D">
        <w:rPr>
          <w:lang w:val="en-US"/>
        </w:rPr>
        <w:t>; Galileo.</w:t>
      </w:r>
    </w:p>
    <w:p w:rsidR="00F25BE0" w:rsidRPr="00E1028D" w:rsidRDefault="00F25BE0" w:rsidP="00F25BE0">
      <w:pPr>
        <w:pStyle w:val="BodyText"/>
        <w:rPr>
          <w:lang w:val="en-US"/>
        </w:rPr>
      </w:pPr>
      <w:r w:rsidRPr="00E1028D">
        <w:rPr>
          <w:i/>
          <w:iCs/>
          <w:color w:val="00558C" w:themeColor="accent1"/>
          <w:lang w:val="en-US"/>
        </w:rPr>
        <w:t>Hazardously Misleading Information</w:t>
      </w:r>
      <w:r w:rsidRPr="00E1028D">
        <w:rPr>
          <w:lang w:val="en-US"/>
        </w:rPr>
        <w:t xml:space="preserve"> means the occurrence of a position fix with Horizontal Position Error larger than the Horizontal Alert Limit without an alarm being raised within the Time to Alarm.</w:t>
      </w:r>
    </w:p>
    <w:p w:rsidR="00F25BE0" w:rsidRPr="00E1028D" w:rsidRDefault="00F25BE0" w:rsidP="00F25BE0">
      <w:pPr>
        <w:pStyle w:val="BodyText"/>
        <w:rPr>
          <w:lang w:val="en-US"/>
        </w:rPr>
      </w:pPr>
      <w:r w:rsidRPr="00E1028D">
        <w:rPr>
          <w:i/>
          <w:iCs/>
          <w:color w:val="00558C" w:themeColor="accent1"/>
          <w:lang w:val="en-US"/>
        </w:rPr>
        <w:t>Horizontal Alert Limit</w:t>
      </w:r>
      <w:r w:rsidRPr="00E1028D">
        <w:rPr>
          <w:lang w:val="en-US"/>
        </w:rPr>
        <w:t xml:space="preserve"> means the maximum tolerable Horizontal Position Error for a given application / phase of voyage. Typically, this is set as 2.5 times the corresponding R95 Accuracy requirement for the application.</w:t>
      </w:r>
    </w:p>
    <w:p w:rsidR="00F25BE0" w:rsidRPr="00E1028D" w:rsidRDefault="00F25BE0" w:rsidP="00F25BE0">
      <w:pPr>
        <w:pStyle w:val="BodyText"/>
        <w:rPr>
          <w:lang w:val="en-US"/>
        </w:rPr>
      </w:pPr>
      <w:r w:rsidRPr="00E1028D">
        <w:rPr>
          <w:i/>
          <w:iCs/>
          <w:color w:val="00558C" w:themeColor="accent1"/>
          <w:lang w:val="en-US"/>
        </w:rPr>
        <w:t>Horizontal Position Error</w:t>
      </w:r>
      <w:r w:rsidRPr="00E1028D">
        <w:rPr>
          <w:lang w:val="en-US"/>
        </w:rPr>
        <w:t xml:space="preserve"> means the distance between the true position of a sensor at a given time and the projection of the estimated position onto the local tangent plane containing the true position at that time.</w:t>
      </w:r>
    </w:p>
    <w:p w:rsidR="00F25BE0" w:rsidRPr="00E1028D" w:rsidRDefault="00F25BE0" w:rsidP="00F25BE0">
      <w:pPr>
        <w:pStyle w:val="BodyText"/>
        <w:rPr>
          <w:lang w:val="en-US"/>
        </w:rPr>
      </w:pPr>
      <w:r w:rsidRPr="00E1028D">
        <w:rPr>
          <w:i/>
          <w:iCs/>
          <w:color w:val="00558C" w:themeColor="accent1"/>
          <w:lang w:val="en-US"/>
        </w:rPr>
        <w:t>May</w:t>
      </w:r>
      <w:r w:rsidRPr="00E1028D">
        <w:rPr>
          <w:lang w:val="en-US"/>
        </w:rPr>
        <w:t xml:space="preserve"> expresses permissive guidance.</w:t>
      </w:r>
    </w:p>
    <w:p w:rsidR="00F25BE0" w:rsidRPr="00E1028D" w:rsidRDefault="00F25BE0" w:rsidP="00F25BE0">
      <w:pPr>
        <w:pStyle w:val="BodyText"/>
        <w:rPr>
          <w:lang w:val="en-US"/>
        </w:rPr>
      </w:pPr>
      <w:r w:rsidRPr="00E1028D">
        <w:rPr>
          <w:i/>
          <w:iCs/>
          <w:color w:val="00558C" w:themeColor="accent1"/>
          <w:lang w:val="en-US"/>
        </w:rPr>
        <w:t xml:space="preserve">Multisystem Shipborne </w:t>
      </w:r>
      <w:proofErr w:type="spellStart"/>
      <w:r w:rsidRPr="00E1028D">
        <w:rPr>
          <w:i/>
          <w:iCs/>
          <w:color w:val="00558C" w:themeColor="accent1"/>
          <w:lang w:val="en-US"/>
        </w:rPr>
        <w:t>Radionavigation</w:t>
      </w:r>
      <w:proofErr w:type="spellEnd"/>
      <w:r w:rsidRPr="00E1028D">
        <w:rPr>
          <w:i/>
          <w:iCs/>
          <w:color w:val="00558C" w:themeColor="accent1"/>
          <w:lang w:val="en-US"/>
        </w:rPr>
        <w:t xml:space="preserve"> Unit</w:t>
      </w:r>
      <w:r w:rsidRPr="00E1028D">
        <w:rPr>
          <w:lang w:val="en-US"/>
        </w:rPr>
        <w:t xml:space="preserve"> means a multisystem shipborne </w:t>
      </w:r>
      <w:proofErr w:type="spellStart"/>
      <w:r w:rsidRPr="00E1028D">
        <w:rPr>
          <w:lang w:val="en-US"/>
        </w:rPr>
        <w:t>radionavigation</w:t>
      </w:r>
      <w:proofErr w:type="spellEnd"/>
      <w:r w:rsidRPr="00E1028D">
        <w:rPr>
          <w:lang w:val="en-US"/>
        </w:rPr>
        <w:t xml:space="preserve"> receiver / transceiver.</w:t>
      </w:r>
    </w:p>
    <w:p w:rsidR="00F25BE0" w:rsidRPr="00E1028D" w:rsidRDefault="00F25BE0" w:rsidP="00F25BE0">
      <w:pPr>
        <w:pStyle w:val="BodyText"/>
        <w:rPr>
          <w:lang w:val="en-US"/>
        </w:rPr>
      </w:pPr>
      <w:r w:rsidRPr="00E1028D">
        <w:rPr>
          <w:i/>
          <w:iCs/>
          <w:color w:val="00558C" w:themeColor="accent1"/>
          <w:lang w:val="en-US"/>
        </w:rPr>
        <w:t>Passive Ranging Service</w:t>
      </w:r>
      <w:r w:rsidRPr="00E1028D">
        <w:rPr>
          <w:lang w:val="en-US"/>
        </w:rPr>
        <w:t xml:space="preserve"> means the provision of VDES R-Mode navigation data and passive ranging observables.</w:t>
      </w:r>
    </w:p>
    <w:p w:rsidR="00F25BE0" w:rsidRPr="00E1028D" w:rsidRDefault="00F25BE0" w:rsidP="00F25BE0">
      <w:pPr>
        <w:pStyle w:val="BodyText"/>
        <w:rPr>
          <w:lang w:val="en-US"/>
        </w:rPr>
      </w:pPr>
      <w:r w:rsidRPr="00E1028D">
        <w:rPr>
          <w:i/>
          <w:iCs/>
          <w:color w:val="00558C" w:themeColor="accent1"/>
          <w:lang w:val="en-US"/>
        </w:rPr>
        <w:t>Positioning Availability</w:t>
      </w:r>
      <w:r w:rsidRPr="00E1028D">
        <w:rPr>
          <w:lang w:val="en-US"/>
        </w:rPr>
        <w:t xml:space="preserve"> means the percentage of all positioning epochs in any given time period for which an external PNT processor has a position fix and can guarantee its integrity. Non-availability can be caused by a range of factors such as: loss of navigation data; insufficient number of visible ranging signals; receiver fault; inability to perform integrity monitoring (due to insufficient number of visible ranging signals or poor HDOP); fixes which are determined by the integrity monitor to represent a risk; and fixes for which the determined level of integrity is not sufficient to meet the requirements.</w:t>
      </w:r>
    </w:p>
    <w:p w:rsidR="00F25BE0" w:rsidRPr="00E1028D" w:rsidRDefault="00F25BE0" w:rsidP="00F25BE0">
      <w:pPr>
        <w:pStyle w:val="BodyText"/>
        <w:rPr>
          <w:lang w:val="en-US"/>
        </w:rPr>
      </w:pPr>
      <w:r w:rsidRPr="00E1028D">
        <w:rPr>
          <w:i/>
          <w:iCs/>
          <w:color w:val="00558C" w:themeColor="accent1"/>
          <w:lang w:val="en-US"/>
        </w:rPr>
        <w:t>Positioning Continuity</w:t>
      </w:r>
      <w:r w:rsidRPr="00E1028D">
        <w:rPr>
          <w:lang w:val="en-US"/>
        </w:rPr>
        <w:t xml:space="preserve"> means the probability that a user will be able to determine position with specified Accuracy and is able to monitor the Integrity of the determined position over a specified Continuity Time Interval applicable for a particular operation. It is assumed that, at the beginning of the operation, the user equipment is fault-free and the system is available. Events which cause loss of Continuity are the same ones which cause loss of Positioning Availability with the exception of events which can be forecast, such as poor HDOP or announced down-time of some aspect of the system.</w:t>
      </w:r>
    </w:p>
    <w:p w:rsidR="00F25BE0" w:rsidRPr="00E1028D" w:rsidRDefault="00F25BE0" w:rsidP="00F25BE0">
      <w:pPr>
        <w:pStyle w:val="BodyText"/>
        <w:rPr>
          <w:lang w:val="en-US"/>
        </w:rPr>
      </w:pPr>
      <w:r w:rsidRPr="00E1028D">
        <w:rPr>
          <w:i/>
          <w:iCs/>
          <w:color w:val="00558C" w:themeColor="accent1"/>
          <w:lang w:val="en-US"/>
        </w:rPr>
        <w:t>Positioning Integrity</w:t>
      </w:r>
      <w:r w:rsidRPr="00E1028D">
        <w:rPr>
          <w:lang w:val="en-US"/>
        </w:rPr>
        <w:t xml:space="preserve"> means the ability of a system to provide timely warnings to users when the system should not be used for navigation. It is usually specified in terms of an Integrity Risk, a Horizontal Alert Limit and a Time to Alarm.</w:t>
      </w:r>
    </w:p>
    <w:p w:rsidR="00F25BE0" w:rsidRPr="00E1028D" w:rsidRDefault="00F25BE0" w:rsidP="00F25BE0">
      <w:pPr>
        <w:pStyle w:val="BodyText"/>
        <w:rPr>
          <w:lang w:val="en-US"/>
        </w:rPr>
      </w:pPr>
      <w:r w:rsidRPr="00E1028D">
        <w:rPr>
          <w:i/>
          <w:iCs/>
          <w:color w:val="00558C" w:themeColor="accent1"/>
          <w:lang w:val="en-US"/>
        </w:rPr>
        <w:t>Positioning Integrity Risk</w:t>
      </w:r>
      <w:r w:rsidRPr="00E1028D">
        <w:rPr>
          <w:lang w:val="en-US"/>
        </w:rPr>
        <w:t xml:space="preserve"> means the probability of the user being presented with Hazardously Misleading Information at any time during a stated operation window.</w:t>
      </w:r>
    </w:p>
    <w:p w:rsidR="00F25BE0" w:rsidRPr="00E1028D" w:rsidRDefault="00F25BE0" w:rsidP="00F25BE0">
      <w:pPr>
        <w:pStyle w:val="BodyText"/>
        <w:rPr>
          <w:lang w:val="en-US"/>
        </w:rPr>
      </w:pPr>
      <w:r w:rsidRPr="00E1028D">
        <w:rPr>
          <w:i/>
          <w:iCs/>
          <w:color w:val="00558C" w:themeColor="accent1"/>
          <w:lang w:val="en-US"/>
        </w:rPr>
        <w:t>R95 Accuracy</w:t>
      </w:r>
      <w:r w:rsidRPr="00E1028D">
        <w:rPr>
          <w:lang w:val="en-US"/>
        </w:rPr>
        <w:t xml:space="preserve"> means the Horizontal Position Error not exceeded with a probability of 95%.</w:t>
      </w:r>
    </w:p>
    <w:p w:rsidR="00F25BE0" w:rsidRPr="00E1028D" w:rsidRDefault="00F25BE0" w:rsidP="00F25BE0">
      <w:pPr>
        <w:pStyle w:val="BodyText"/>
        <w:rPr>
          <w:lang w:val="en-US"/>
        </w:rPr>
      </w:pPr>
      <w:r w:rsidRPr="00E1028D">
        <w:rPr>
          <w:i/>
          <w:iCs/>
          <w:color w:val="00558C" w:themeColor="accent1"/>
          <w:lang w:val="en-US"/>
        </w:rPr>
        <w:t>Radio Station</w:t>
      </w:r>
      <w:r w:rsidRPr="00E1028D">
        <w:rPr>
          <w:lang w:val="en-US"/>
        </w:rPr>
        <w:t xml:space="preserve"> means one or more transmitters or receivers or a combination of transmitters and receivers, including the accessory equipment, necessary at one location for carrying on communication via radio waves.</w:t>
      </w:r>
    </w:p>
    <w:p w:rsidR="00F25BE0" w:rsidRPr="00E1028D" w:rsidRDefault="00F25BE0" w:rsidP="00F25BE0">
      <w:pPr>
        <w:pStyle w:val="BodyText"/>
        <w:rPr>
          <w:lang w:val="en-US"/>
        </w:rPr>
      </w:pPr>
      <w:r w:rsidRPr="00E1028D">
        <w:rPr>
          <w:i/>
          <w:iCs/>
          <w:color w:val="00558C" w:themeColor="accent1"/>
          <w:lang w:val="en-US"/>
        </w:rPr>
        <w:t>Service Area</w:t>
      </w:r>
      <w:r w:rsidRPr="00E1028D">
        <w:rPr>
          <w:lang w:val="en-US"/>
        </w:rPr>
        <w:t xml:space="preserve"> means a geographical area designated by the VDES R-Mode system provider within which the system is expected to meet all requirements applicable to the Navigation Data Output Function and Passive Ranging Observables Function as specified in this document.</w:t>
      </w:r>
    </w:p>
    <w:p w:rsidR="00F25BE0" w:rsidRPr="00E1028D" w:rsidRDefault="00F25BE0" w:rsidP="00F25BE0">
      <w:pPr>
        <w:pStyle w:val="BodyText"/>
        <w:rPr>
          <w:lang w:val="en-US"/>
        </w:rPr>
      </w:pPr>
      <w:r w:rsidRPr="00E1028D">
        <w:rPr>
          <w:i/>
          <w:iCs/>
          <w:color w:val="00558C" w:themeColor="accent1"/>
          <w:lang w:val="en-US"/>
        </w:rPr>
        <w:t>Service Availability</w:t>
      </w:r>
      <w:r w:rsidRPr="00E1028D">
        <w:rPr>
          <w:lang w:val="en-US"/>
        </w:rPr>
        <w:t xml:space="preserve"> means the percentage of time a given service meets all requirements applicable to that service stated herein.</w:t>
      </w:r>
    </w:p>
    <w:p w:rsidR="00F25BE0" w:rsidRPr="00E1028D" w:rsidRDefault="00F25BE0" w:rsidP="00F25BE0">
      <w:pPr>
        <w:pStyle w:val="BodyText"/>
        <w:rPr>
          <w:lang w:val="en-US"/>
        </w:rPr>
      </w:pPr>
      <w:r w:rsidRPr="00E1028D">
        <w:rPr>
          <w:i/>
          <w:iCs/>
          <w:color w:val="00558C" w:themeColor="accent1"/>
          <w:lang w:val="en-US"/>
        </w:rPr>
        <w:t>Shall</w:t>
      </w:r>
      <w:r w:rsidRPr="00E1028D">
        <w:rPr>
          <w:lang w:val="en-US"/>
        </w:rPr>
        <w:t xml:space="preserve"> expresses a characteristic which is to be present in the item which is the subject of the specification, i.e. 'shall' expresses a binding requirement.</w:t>
      </w:r>
    </w:p>
    <w:p w:rsidR="00F25BE0" w:rsidRPr="00E1028D" w:rsidRDefault="00F25BE0" w:rsidP="00F25BE0">
      <w:pPr>
        <w:pStyle w:val="BodyText"/>
        <w:rPr>
          <w:lang w:val="en-US"/>
        </w:rPr>
      </w:pPr>
      <w:r w:rsidRPr="00E1028D">
        <w:rPr>
          <w:i/>
          <w:iCs/>
          <w:color w:val="00558C" w:themeColor="accent1"/>
          <w:lang w:val="en-US"/>
        </w:rPr>
        <w:t>Should</w:t>
      </w:r>
      <w:r w:rsidRPr="00E1028D">
        <w:rPr>
          <w:lang w:val="en-US"/>
        </w:rPr>
        <w:t xml:space="preserve"> expresses a target or goal to be pursued, but not necessarily achieved.</w:t>
      </w:r>
    </w:p>
    <w:p w:rsidR="00F25BE0" w:rsidRPr="00E1028D" w:rsidRDefault="00F25BE0" w:rsidP="00F25BE0">
      <w:pPr>
        <w:pStyle w:val="BodyText"/>
        <w:rPr>
          <w:lang w:val="en-US"/>
        </w:rPr>
      </w:pPr>
      <w:r w:rsidRPr="00E1028D">
        <w:rPr>
          <w:i/>
          <w:iCs/>
          <w:color w:val="00558C" w:themeColor="accent1"/>
          <w:lang w:val="en-US"/>
        </w:rPr>
        <w:t>Station</w:t>
      </w:r>
      <w:r w:rsidRPr="00E1028D">
        <w:rPr>
          <w:lang w:val="en-US"/>
        </w:rPr>
        <w:t xml:space="preserve"> means a facility in which one or more Radio Stations can be installed.</w:t>
      </w:r>
    </w:p>
    <w:p w:rsidR="00F25BE0" w:rsidRPr="00E1028D" w:rsidRDefault="00F25BE0" w:rsidP="00F25BE0">
      <w:pPr>
        <w:pStyle w:val="BodyText"/>
        <w:rPr>
          <w:lang w:val="en-US"/>
        </w:rPr>
      </w:pPr>
      <w:r w:rsidRPr="00E1028D">
        <w:rPr>
          <w:i/>
          <w:iCs/>
          <w:color w:val="00558C" w:themeColor="accent1"/>
          <w:lang w:val="en-US"/>
        </w:rPr>
        <w:t>Time of Arrival</w:t>
      </w:r>
      <w:r w:rsidRPr="00E1028D">
        <w:rPr>
          <w:lang w:val="en-US"/>
        </w:rPr>
        <w:t xml:space="preserve"> </w:t>
      </w:r>
      <w:r w:rsidRPr="0078504C">
        <w:rPr>
          <w:highlight w:val="yellow"/>
          <w:lang w:val="en-US"/>
        </w:rPr>
        <w:t>TBD</w:t>
      </w:r>
    </w:p>
    <w:p w:rsidR="00F25BE0" w:rsidRPr="00E1028D" w:rsidRDefault="00F25BE0" w:rsidP="00F25BE0">
      <w:pPr>
        <w:pStyle w:val="BodyText"/>
        <w:rPr>
          <w:lang w:val="en-US"/>
        </w:rPr>
      </w:pPr>
      <w:r w:rsidRPr="00E1028D">
        <w:rPr>
          <w:i/>
          <w:iCs/>
          <w:color w:val="00558C" w:themeColor="accent1"/>
          <w:lang w:val="en-US"/>
        </w:rPr>
        <w:t>Time of Transmission</w:t>
      </w:r>
      <w:r w:rsidRPr="00E1028D">
        <w:rPr>
          <w:lang w:val="en-US"/>
        </w:rPr>
        <w:t xml:space="preserve"> </w:t>
      </w:r>
      <w:r w:rsidRPr="0078504C">
        <w:rPr>
          <w:highlight w:val="yellow"/>
          <w:lang w:val="en-US"/>
        </w:rPr>
        <w:t>TBD</w:t>
      </w:r>
    </w:p>
    <w:p w:rsidR="00F25BE0" w:rsidRPr="00E1028D" w:rsidRDefault="00F25BE0" w:rsidP="00F25BE0">
      <w:pPr>
        <w:pStyle w:val="BodyText"/>
        <w:rPr>
          <w:lang w:val="en-US"/>
        </w:rPr>
      </w:pPr>
      <w:r w:rsidRPr="00E1028D">
        <w:rPr>
          <w:i/>
          <w:iCs/>
          <w:color w:val="00558C" w:themeColor="accent1"/>
          <w:lang w:val="en-US"/>
        </w:rPr>
        <w:t>User</w:t>
      </w:r>
      <w:r w:rsidRPr="00E1028D">
        <w:rPr>
          <w:lang w:val="en-US"/>
        </w:rPr>
        <w:t xml:space="preserve"> means a machine (such as the Multi-system Shipborne </w:t>
      </w:r>
      <w:proofErr w:type="spellStart"/>
      <w:r w:rsidRPr="00E1028D">
        <w:rPr>
          <w:lang w:val="en-US"/>
        </w:rPr>
        <w:t>Radionavigation</w:t>
      </w:r>
      <w:proofErr w:type="spellEnd"/>
      <w:r w:rsidRPr="00E1028D">
        <w:rPr>
          <w:lang w:val="en-US"/>
        </w:rPr>
        <w:t xml:space="preserve"> Receiver or similar) that makes use of the navigation data and observables produced by the VDES R-Mode System to determine position, speed over ground, coarse over ground and time.</w:t>
      </w:r>
    </w:p>
    <w:p w:rsidR="00F25BE0" w:rsidRPr="00E1028D" w:rsidRDefault="00F25BE0" w:rsidP="00F25BE0">
      <w:pPr>
        <w:pStyle w:val="BodyText"/>
        <w:rPr>
          <w:lang w:val="en-US"/>
        </w:rPr>
      </w:pPr>
      <w:r w:rsidRPr="00E1028D">
        <w:rPr>
          <w:i/>
          <w:iCs/>
          <w:color w:val="00558C" w:themeColor="accent1"/>
          <w:lang w:val="en-US"/>
        </w:rPr>
        <w:t>User Range Accuracy</w:t>
      </w:r>
      <w:r w:rsidRPr="00E1028D">
        <w:rPr>
          <w:lang w:val="en-US"/>
        </w:rPr>
        <w:t xml:space="preserve"> means an estimate of the one-sigma range error to a Base Station due to the intrinsic Base Station and reference Time Source errors.</w:t>
      </w:r>
    </w:p>
    <w:p w:rsidR="00F25BE0" w:rsidRPr="00E1028D" w:rsidRDefault="00F25BE0" w:rsidP="00F25BE0">
      <w:pPr>
        <w:pStyle w:val="BodyText"/>
        <w:rPr>
          <w:lang w:val="en-US"/>
        </w:rPr>
      </w:pPr>
      <w:r w:rsidRPr="00E1028D">
        <w:rPr>
          <w:i/>
          <w:iCs/>
          <w:color w:val="00558C" w:themeColor="accent1"/>
          <w:lang w:val="en-US"/>
        </w:rPr>
        <w:t>VDES R-Mode Base Station (also Base Station)</w:t>
      </w:r>
      <w:r w:rsidRPr="00E1028D">
        <w:rPr>
          <w:lang w:val="en-US"/>
        </w:rPr>
        <w:t xml:space="preserve"> means a Radio Station installed at a fixed, known location, capable of being used by a VDES R-Mode Sensor as a reference object for ranging or </w:t>
      </w:r>
      <w:proofErr w:type="spellStart"/>
      <w:r w:rsidRPr="00E1028D">
        <w:rPr>
          <w:lang w:val="en-US"/>
        </w:rPr>
        <w:t>pseudoranging</w:t>
      </w:r>
      <w:proofErr w:type="spellEnd"/>
      <w:r w:rsidRPr="00E1028D">
        <w:rPr>
          <w:lang w:val="en-US"/>
        </w:rPr>
        <w:t>.</w:t>
      </w:r>
    </w:p>
    <w:p w:rsidR="00F25BE0" w:rsidRPr="00E1028D" w:rsidRDefault="00F25BE0" w:rsidP="00F25BE0">
      <w:pPr>
        <w:pStyle w:val="BodyText"/>
        <w:rPr>
          <w:lang w:val="en-US"/>
        </w:rPr>
      </w:pPr>
      <w:r w:rsidRPr="00E1028D">
        <w:rPr>
          <w:i/>
          <w:iCs/>
          <w:color w:val="00558C" w:themeColor="accent1"/>
          <w:lang w:val="en-US"/>
        </w:rPr>
        <w:t>VDES R-Mode Sensor</w:t>
      </w:r>
      <w:r w:rsidRPr="00E1028D">
        <w:rPr>
          <w:lang w:val="en-US"/>
        </w:rPr>
        <w:t xml:space="preserve"> means a Radio Station, typically installed on a ship, capable of using VDES to obtain range or </w:t>
      </w:r>
      <w:proofErr w:type="spellStart"/>
      <w:r w:rsidRPr="00E1028D">
        <w:rPr>
          <w:lang w:val="en-US"/>
        </w:rPr>
        <w:t>pseudorange</w:t>
      </w:r>
      <w:proofErr w:type="spellEnd"/>
      <w:r w:rsidRPr="00E1028D">
        <w:rPr>
          <w:lang w:val="en-US"/>
        </w:rPr>
        <w:t xml:space="preserve"> measurements to VDES R-Mode Base Stations.</w:t>
      </w:r>
    </w:p>
    <w:p w:rsidR="001C10BA" w:rsidRPr="00E1028D" w:rsidRDefault="00F25BE0" w:rsidP="00F25BE0">
      <w:pPr>
        <w:pStyle w:val="BodyText"/>
        <w:rPr>
          <w:lang w:val="en-US"/>
        </w:rPr>
      </w:pPr>
      <w:r w:rsidRPr="00E1028D">
        <w:rPr>
          <w:i/>
          <w:iCs/>
          <w:color w:val="00558C" w:themeColor="accent1"/>
          <w:lang w:val="en-US"/>
        </w:rPr>
        <w:t>Will</w:t>
      </w:r>
      <w:r w:rsidRPr="00E1028D">
        <w:rPr>
          <w:lang w:val="en-US"/>
        </w:rPr>
        <w:t xml:space="preserve"> expresses a declaration of intent on the part of IALA. 'Will' does not express a binding requirement. 'Will' may also be used to express simple futurity.</w:t>
      </w:r>
    </w:p>
    <w:p w:rsidR="00E504BE" w:rsidRPr="00E1028D" w:rsidRDefault="001C10BA" w:rsidP="00E504BE">
      <w:pPr>
        <w:pStyle w:val="Heading2"/>
        <w:rPr>
          <w:lang w:val="en-US"/>
        </w:rPr>
      </w:pPr>
      <w:bookmarkStart w:id="8" w:name="_Toc21624239"/>
      <w:r w:rsidRPr="00E1028D">
        <w:rPr>
          <w:lang w:val="en-US"/>
        </w:rPr>
        <w:t>Acronyms</w:t>
      </w:r>
      <w:bookmarkEnd w:id="8"/>
    </w:p>
    <w:p w:rsidR="00E504BE" w:rsidRPr="00E1028D" w:rsidRDefault="00E504BE" w:rsidP="00E504BE">
      <w:pPr>
        <w:pStyle w:val="Heading2separationline"/>
        <w:rPr>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1"/>
        <w:gridCol w:w="8504"/>
      </w:tblGrid>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1PPS</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One Pulse Per Second</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ARAIM</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Advanced Receiver Autonomous Integrity Monitoring</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BS</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VDES R-Mode Base Station (also Base Station)</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CRC</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Cyclic Redundancy Check</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CTI</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Continuity Time Interval</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EIRP</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Effective Isotropic Radiated Power</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FMS</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Far-field Monitoring Station</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GNSS</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Global Navigation Satellite System(s)</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HAL</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Horizontal Alert Limit</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HMI</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Hazardously Misleading Information</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HPE</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Horizontal Position Error</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IALA</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International Association of Marine Aids to Navigation and Lighthouse Authorities</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IR</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Integrity Risk</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MCC</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Monitoring and Control Centre</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MCS</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Monitoring and Control Station</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MRAIM</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Maritime RAIM</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MSR</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 xml:space="preserve">Multisystem Shipborne </w:t>
            </w:r>
            <w:proofErr w:type="spellStart"/>
            <w:r w:rsidRPr="00E1028D">
              <w:rPr>
                <w:lang w:val="en-US"/>
              </w:rPr>
              <w:t>Radionavigation</w:t>
            </w:r>
            <w:proofErr w:type="spellEnd"/>
            <w:r w:rsidRPr="00E1028D">
              <w:rPr>
                <w:lang w:val="en-US"/>
              </w:rPr>
              <w:t xml:space="preserve"> Receiver</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MSRU</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 xml:space="preserve">Multisystem Shipborne </w:t>
            </w:r>
            <w:proofErr w:type="spellStart"/>
            <w:r w:rsidRPr="00E1028D">
              <w:rPr>
                <w:lang w:val="en-US"/>
              </w:rPr>
              <w:t>Radionavigation</w:t>
            </w:r>
            <w:proofErr w:type="spellEnd"/>
            <w:r w:rsidRPr="00E1028D">
              <w:rPr>
                <w:lang w:val="en-US"/>
              </w:rPr>
              <w:t xml:space="preserve"> Unit</w:t>
            </w:r>
          </w:p>
        </w:tc>
      </w:tr>
      <w:tr w:rsidR="00F25BE0" w:rsidRPr="00E1028D" w:rsidTr="00F25BE0">
        <w:tc>
          <w:tcPr>
            <w:tcW w:w="1701" w:type="dxa"/>
            <w:shd w:val="clear" w:color="auto" w:fill="auto"/>
            <w:vAlign w:val="center"/>
          </w:tcPr>
          <w:p w:rsidR="00F25BE0" w:rsidRPr="00E1028D" w:rsidRDefault="00F25BE0" w:rsidP="001C10BA">
            <w:pPr>
              <w:pStyle w:val="BodyText"/>
              <w:rPr>
                <w:rStyle w:val="IntenseEmphasis"/>
                <w:lang w:val="en-US"/>
              </w:rPr>
            </w:pPr>
            <w:r w:rsidRPr="00E1028D">
              <w:rPr>
                <w:rStyle w:val="IntenseEmphasis"/>
                <w:lang w:val="en-US"/>
              </w:rPr>
              <w:t>PKI</w:t>
            </w:r>
          </w:p>
        </w:tc>
        <w:tc>
          <w:tcPr>
            <w:tcW w:w="8504" w:type="dxa"/>
            <w:shd w:val="clear" w:color="auto" w:fill="auto"/>
            <w:vAlign w:val="center"/>
          </w:tcPr>
          <w:p w:rsidR="00F25BE0" w:rsidRPr="00E1028D" w:rsidRDefault="00F25BE0" w:rsidP="001C10BA">
            <w:pPr>
              <w:pStyle w:val="BodyText"/>
              <w:rPr>
                <w:lang w:val="en-US"/>
              </w:rPr>
            </w:pPr>
            <w:r w:rsidRPr="00E1028D">
              <w:rPr>
                <w:lang w:val="en-US"/>
              </w:rPr>
              <w:t>Public Key Infrastructure</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PNT</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Positioning, Navigation and Timing</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RF</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Radio Frequency</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RMS</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Root Mean Square</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SA</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Service Area</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SINR</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Signal-to-Noise-and-Interference Ratio</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TBC</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To Be Confirmed</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TBD</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To Be Defined / Determined</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TOA</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Time of Arrival</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TOT</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Time of Transmission</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TTA</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Time to Alarm</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URA</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User Range Accuracy</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VDES</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VHF Data Exchange System</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VRM</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VDES R-Mode</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VRMS</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VDES R-Mode Sensor</w:t>
            </w:r>
          </w:p>
        </w:tc>
      </w:tr>
      <w:tr w:rsidR="00F25BE0" w:rsidRPr="00E1028D" w:rsidTr="00F25BE0">
        <w:tc>
          <w:tcPr>
            <w:tcW w:w="1701" w:type="dxa"/>
            <w:shd w:val="clear" w:color="auto" w:fill="auto"/>
            <w:vAlign w:val="center"/>
          </w:tcPr>
          <w:p w:rsidR="00F25BE0" w:rsidRPr="00E1028D" w:rsidRDefault="00E07F28" w:rsidP="001C10BA">
            <w:pPr>
              <w:pStyle w:val="BodyText"/>
              <w:rPr>
                <w:rStyle w:val="IntenseEmphasis"/>
                <w:lang w:val="en-US"/>
              </w:rPr>
            </w:pPr>
            <w:r w:rsidRPr="00E1028D">
              <w:rPr>
                <w:rStyle w:val="IntenseEmphasis"/>
                <w:lang w:val="en-US"/>
              </w:rPr>
              <w:t>WAN</w:t>
            </w:r>
          </w:p>
        </w:tc>
        <w:tc>
          <w:tcPr>
            <w:tcW w:w="8504" w:type="dxa"/>
            <w:shd w:val="clear" w:color="auto" w:fill="auto"/>
            <w:vAlign w:val="center"/>
          </w:tcPr>
          <w:p w:rsidR="00F25BE0" w:rsidRPr="00E1028D" w:rsidRDefault="00E07F28" w:rsidP="001C10BA">
            <w:pPr>
              <w:pStyle w:val="BodyText"/>
              <w:rPr>
                <w:lang w:val="en-US"/>
              </w:rPr>
            </w:pPr>
            <w:r w:rsidRPr="00E1028D">
              <w:rPr>
                <w:lang w:val="en-US"/>
              </w:rPr>
              <w:t>Wide Area Network</w:t>
            </w:r>
          </w:p>
        </w:tc>
      </w:tr>
    </w:tbl>
    <w:p w:rsidR="008C6379" w:rsidRPr="00E1028D" w:rsidRDefault="0074563B" w:rsidP="00FE646B">
      <w:pPr>
        <w:pStyle w:val="Heading1"/>
        <w:rPr>
          <w:lang w:val="en-US"/>
        </w:rPr>
      </w:pPr>
      <w:bookmarkStart w:id="9" w:name="_Toc21624240"/>
      <w:r>
        <w:rPr>
          <w:lang w:val="en-US"/>
        </w:rPr>
        <w:t xml:space="preserve">System </w:t>
      </w:r>
      <w:r w:rsidR="00E1028D" w:rsidRPr="00E1028D">
        <w:rPr>
          <w:lang w:val="en-US"/>
        </w:rPr>
        <w:t>Architecture</w:t>
      </w:r>
      <w:bookmarkEnd w:id="9"/>
    </w:p>
    <w:p w:rsidR="008C6379" w:rsidRPr="00E1028D" w:rsidRDefault="008C6379" w:rsidP="008C6379">
      <w:pPr>
        <w:pStyle w:val="Heading1separatationline"/>
        <w:rPr>
          <w:lang w:val="en-US"/>
        </w:rPr>
      </w:pPr>
    </w:p>
    <w:p w:rsidR="00934A25" w:rsidRPr="00E1028D" w:rsidRDefault="00934A25" w:rsidP="00934A25">
      <w:pPr>
        <w:pStyle w:val="BodyText"/>
        <w:rPr>
          <w:lang w:val="en-US"/>
        </w:rPr>
      </w:pPr>
      <w:r w:rsidRPr="00E1028D">
        <w:rPr>
          <w:lang w:val="en-US"/>
        </w:rPr>
        <w:t xml:space="preserve">The R-Mode system with its service to provide </w:t>
      </w:r>
      <w:proofErr w:type="spellStart"/>
      <w:r w:rsidRPr="00E1028D">
        <w:rPr>
          <w:lang w:val="en-US"/>
        </w:rPr>
        <w:t>synchronised</w:t>
      </w:r>
      <w:proofErr w:type="spellEnd"/>
      <w:r w:rsidRPr="00E1028D">
        <w:rPr>
          <w:lang w:val="en-US"/>
        </w:rPr>
        <w:t xml:space="preserve"> ranging signals is part of the overall PNT supporting e-Navigation architecture as shown in </w:t>
      </w:r>
      <w:r w:rsidR="0029669C" w:rsidRPr="00E1028D">
        <w:rPr>
          <w:lang w:val="en-US"/>
        </w:rPr>
        <w:fldChar w:fldCharType="begin"/>
      </w:r>
      <w:r w:rsidR="0029669C" w:rsidRPr="00E1028D">
        <w:rPr>
          <w:lang w:val="en-US"/>
        </w:rPr>
        <w:instrText xml:space="preserve"> REF _Ref20179452 \r </w:instrText>
      </w:r>
      <w:r w:rsidR="0029669C" w:rsidRPr="00E1028D">
        <w:rPr>
          <w:lang w:val="en-US"/>
        </w:rPr>
        <w:fldChar w:fldCharType="separate"/>
      </w:r>
      <w:r w:rsidR="00CD738E">
        <w:rPr>
          <w:lang w:val="en-US"/>
        </w:rPr>
        <w:t>Figure 1</w:t>
      </w:r>
      <w:r w:rsidR="0029669C" w:rsidRPr="00E1028D">
        <w:rPr>
          <w:lang w:val="en-US"/>
        </w:rPr>
        <w:fldChar w:fldCharType="end"/>
      </w:r>
      <w:r w:rsidRPr="00E1028D">
        <w:rPr>
          <w:lang w:val="en-US"/>
        </w:rPr>
        <w:t>.</w:t>
      </w:r>
    </w:p>
    <w:p w:rsidR="00934A25" w:rsidRPr="00E1028D" w:rsidRDefault="00934A25" w:rsidP="00934A25">
      <w:pPr>
        <w:pStyle w:val="BodyText"/>
        <w:keepNext/>
        <w:rPr>
          <w:lang w:val="en-US"/>
        </w:rPr>
      </w:pPr>
      <w:r w:rsidRPr="00E1028D">
        <w:rPr>
          <w:noProof/>
          <w:lang w:eastAsia="en-GB"/>
        </w:rPr>
        <w:drawing>
          <wp:inline distT="0" distB="0" distL="0" distR="0" wp14:anchorId="7CB582C4" wp14:editId="5A669D86">
            <wp:extent cx="5972810" cy="4110990"/>
            <wp:effectExtent l="0" t="0" r="8890" b="3810"/>
            <wp:docPr id="1049" name="Grafik 1049"/>
            <wp:cNvGraphicFramePr/>
            <a:graphic xmlns:a="http://schemas.openxmlformats.org/drawingml/2006/main">
              <a:graphicData uri="http://schemas.openxmlformats.org/drawingml/2006/picture">
                <pic:pic xmlns:pic="http://schemas.openxmlformats.org/drawingml/2006/picture">
                  <pic:nvPicPr>
                    <pic:cNvPr id="1049" name="Grafik 1049"/>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72810" cy="4110990"/>
                    </a:xfrm>
                    <a:prstGeom prst="rect">
                      <a:avLst/>
                    </a:prstGeom>
                  </pic:spPr>
                </pic:pic>
              </a:graphicData>
            </a:graphic>
          </wp:inline>
        </w:drawing>
      </w:r>
    </w:p>
    <w:p w:rsidR="00934A25" w:rsidRPr="00E1028D" w:rsidRDefault="00934A25" w:rsidP="00934A25">
      <w:pPr>
        <w:pStyle w:val="Figurecaption"/>
        <w:rPr>
          <w:lang w:val="en-US"/>
        </w:rPr>
      </w:pPr>
      <w:r w:rsidRPr="00E1028D">
        <w:rPr>
          <w:lang w:val="en-US"/>
        </w:rPr>
        <w:t xml:space="preserve"> </w:t>
      </w:r>
      <w:bookmarkStart w:id="10" w:name="_Ref20179452"/>
      <w:bookmarkStart w:id="11" w:name="_Ref20179456"/>
      <w:bookmarkStart w:id="12" w:name="_Toc21624287"/>
      <w:r w:rsidRPr="00E1028D">
        <w:rPr>
          <w:lang w:val="en-US"/>
        </w:rPr>
        <w:t>R-Mode embedded in the overarching IMO e</w:t>
      </w:r>
      <w:r w:rsidR="0054713E">
        <w:rPr>
          <w:lang w:val="en-US"/>
        </w:rPr>
        <w:t>-</w:t>
      </w:r>
      <w:r w:rsidRPr="00E1028D">
        <w:rPr>
          <w:lang w:val="en-US"/>
        </w:rPr>
        <w:t>Navigation architecture</w:t>
      </w:r>
      <w:bookmarkEnd w:id="10"/>
      <w:bookmarkEnd w:id="11"/>
      <w:bookmarkEnd w:id="12"/>
    </w:p>
    <w:p w:rsidR="0074563B" w:rsidRDefault="0074563B" w:rsidP="0078504C">
      <w:pPr>
        <w:pStyle w:val="Heading2"/>
        <w:rPr>
          <w:lang w:val="en-US"/>
        </w:rPr>
      </w:pPr>
      <w:bookmarkStart w:id="13" w:name="_Toc21624241"/>
      <w:r>
        <w:rPr>
          <w:lang w:val="en-US"/>
        </w:rPr>
        <w:t>Architecture Overview</w:t>
      </w:r>
      <w:bookmarkEnd w:id="13"/>
    </w:p>
    <w:p w:rsidR="00934A25" w:rsidRPr="00E1028D" w:rsidRDefault="00934A25" w:rsidP="00934A25">
      <w:pPr>
        <w:pStyle w:val="BodyText"/>
        <w:rPr>
          <w:lang w:val="en-US"/>
        </w:rPr>
      </w:pPr>
      <w:r w:rsidRPr="00E1028D">
        <w:rPr>
          <w:lang w:val="en-US"/>
        </w:rPr>
        <w:t>The R-Mode system consists in general of the following components (shown in</w:t>
      </w:r>
      <w:r w:rsidR="0029669C" w:rsidRPr="00E1028D">
        <w:rPr>
          <w:lang w:val="en-US"/>
        </w:rPr>
        <w:t xml:space="preserve"> </w:t>
      </w:r>
      <w:r w:rsidR="0029669C" w:rsidRPr="00E1028D">
        <w:rPr>
          <w:lang w:val="en-US"/>
        </w:rPr>
        <w:fldChar w:fldCharType="begin"/>
      </w:r>
      <w:r w:rsidR="0029669C" w:rsidRPr="00E1028D">
        <w:rPr>
          <w:lang w:val="en-US"/>
        </w:rPr>
        <w:instrText xml:space="preserve"> REF _Ref20179477 \r </w:instrText>
      </w:r>
      <w:r w:rsidR="0029669C" w:rsidRPr="00E1028D">
        <w:rPr>
          <w:lang w:val="en-US"/>
        </w:rPr>
        <w:fldChar w:fldCharType="separate"/>
      </w:r>
      <w:r w:rsidR="00CD738E">
        <w:rPr>
          <w:lang w:val="en-US"/>
        </w:rPr>
        <w:t>Figure 2</w:t>
      </w:r>
      <w:r w:rsidR="0029669C" w:rsidRPr="00E1028D">
        <w:rPr>
          <w:lang w:val="en-US"/>
        </w:rPr>
        <w:fldChar w:fldCharType="end"/>
      </w:r>
      <w:r w:rsidR="0029669C" w:rsidRPr="00E1028D">
        <w:rPr>
          <w:lang w:val="en-US"/>
        </w:rPr>
        <w:t xml:space="preserve">and </w:t>
      </w:r>
      <w:r w:rsidR="0029669C" w:rsidRPr="00E1028D">
        <w:rPr>
          <w:lang w:val="en-US"/>
        </w:rPr>
        <w:fldChar w:fldCharType="begin"/>
      </w:r>
      <w:r w:rsidR="0029669C" w:rsidRPr="00E1028D">
        <w:rPr>
          <w:lang w:val="en-US"/>
        </w:rPr>
        <w:instrText xml:space="preserve"> REF _Ref20179484 \r </w:instrText>
      </w:r>
      <w:r w:rsidR="0029669C" w:rsidRPr="00E1028D">
        <w:rPr>
          <w:lang w:val="en-US"/>
        </w:rPr>
        <w:fldChar w:fldCharType="separate"/>
      </w:r>
      <w:r w:rsidR="00CD738E">
        <w:rPr>
          <w:lang w:val="en-US"/>
        </w:rPr>
        <w:t>Figure 3</w:t>
      </w:r>
      <w:r w:rsidR="0029669C" w:rsidRPr="00E1028D">
        <w:rPr>
          <w:lang w:val="en-US"/>
        </w:rPr>
        <w:fldChar w:fldCharType="end"/>
      </w:r>
      <w:r w:rsidRPr="00E1028D">
        <w:rPr>
          <w:lang w:val="en-US"/>
        </w:rPr>
        <w:t xml:space="preserve"> ):</w:t>
      </w:r>
    </w:p>
    <w:p w:rsidR="00934A25" w:rsidRPr="00E1028D" w:rsidRDefault="00934A25" w:rsidP="00903767">
      <w:pPr>
        <w:pStyle w:val="BodyText"/>
        <w:numPr>
          <w:ilvl w:val="0"/>
          <w:numId w:val="35"/>
        </w:numPr>
        <w:rPr>
          <w:lang w:val="en-US"/>
        </w:rPr>
      </w:pPr>
      <w:r w:rsidRPr="00E1028D">
        <w:rPr>
          <w:lang w:val="en-US"/>
        </w:rPr>
        <w:t>R-Mode transmitter station: A station that provides R-Mode service. It is intended to use existing VDES and maritime radio beacon land based stations.</w:t>
      </w:r>
    </w:p>
    <w:p w:rsidR="00934A25" w:rsidRPr="00E1028D" w:rsidRDefault="00934A25" w:rsidP="00903767">
      <w:pPr>
        <w:pStyle w:val="BodyText"/>
        <w:numPr>
          <w:ilvl w:val="0"/>
          <w:numId w:val="35"/>
        </w:numPr>
        <w:rPr>
          <w:lang w:val="en-US"/>
        </w:rPr>
      </w:pPr>
      <w:r w:rsidRPr="00E1028D">
        <w:rPr>
          <w:lang w:val="en-US"/>
        </w:rPr>
        <w:t>R-Mode monitor: Station that monitors broadcasted signals of R-Mode transmitter.</w:t>
      </w:r>
    </w:p>
    <w:p w:rsidR="00934A25" w:rsidRPr="00E1028D" w:rsidRDefault="00934A25" w:rsidP="00903767">
      <w:pPr>
        <w:pStyle w:val="BodyText"/>
        <w:numPr>
          <w:ilvl w:val="0"/>
          <w:numId w:val="35"/>
        </w:numPr>
        <w:rPr>
          <w:lang w:val="en-US"/>
        </w:rPr>
      </w:pPr>
      <w:r w:rsidRPr="00E1028D">
        <w:rPr>
          <w:lang w:val="en-US"/>
        </w:rPr>
        <w:t>R-Mode reference time: Time distribution infrastructure that provides in a region the R-Mode reference time which is used for R-Mode service provision.</w:t>
      </w:r>
    </w:p>
    <w:p w:rsidR="00934A25" w:rsidRPr="00E1028D" w:rsidRDefault="00934A25" w:rsidP="00903767">
      <w:pPr>
        <w:pStyle w:val="BodyText"/>
        <w:numPr>
          <w:ilvl w:val="0"/>
          <w:numId w:val="35"/>
        </w:numPr>
        <w:rPr>
          <w:lang w:val="en-US"/>
        </w:rPr>
      </w:pPr>
      <w:r w:rsidRPr="00E1028D">
        <w:rPr>
          <w:lang w:val="en-US"/>
        </w:rPr>
        <w:t>Command and control, Security center: Central infrastructure of a region that is used to control and command the complete network. It provides a security services for the R-Mode system and service.</w:t>
      </w:r>
    </w:p>
    <w:p w:rsidR="00934A25" w:rsidRPr="00E1028D" w:rsidRDefault="00934A25" w:rsidP="00903767">
      <w:pPr>
        <w:pStyle w:val="BodyText"/>
        <w:numPr>
          <w:ilvl w:val="0"/>
          <w:numId w:val="35"/>
        </w:numPr>
        <w:rPr>
          <w:lang w:val="en-US"/>
        </w:rPr>
      </w:pPr>
      <w:r w:rsidRPr="00E1028D">
        <w:rPr>
          <w:lang w:val="en-US"/>
        </w:rPr>
        <w:t xml:space="preserve">R-Mode user: User of R-Mode service.  </w:t>
      </w:r>
    </w:p>
    <w:p w:rsidR="00934A25" w:rsidRPr="00E1028D" w:rsidRDefault="00934A25" w:rsidP="00934A25">
      <w:pPr>
        <w:pStyle w:val="BodyText"/>
        <w:jc w:val="center"/>
        <w:rPr>
          <w:lang w:val="en-US"/>
        </w:rPr>
      </w:pPr>
      <w:r w:rsidRPr="00E1028D">
        <w:rPr>
          <w:noProof/>
          <w:lang w:eastAsia="en-GB"/>
        </w:rPr>
        <w:drawing>
          <wp:inline distT="0" distB="0" distL="0" distR="0" wp14:anchorId="2DB6157E" wp14:editId="3D634742">
            <wp:extent cx="4149034" cy="3087643"/>
            <wp:effectExtent l="0" t="0" r="4445"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49035" cy="3087644"/>
                    </a:xfrm>
                    <a:prstGeom prst="rect">
                      <a:avLst/>
                    </a:prstGeom>
                    <a:noFill/>
                  </pic:spPr>
                </pic:pic>
              </a:graphicData>
            </a:graphic>
          </wp:inline>
        </w:drawing>
      </w:r>
    </w:p>
    <w:p w:rsidR="00934A25" w:rsidRPr="00E1028D" w:rsidRDefault="00934A25" w:rsidP="00934A25">
      <w:pPr>
        <w:pStyle w:val="Figurecaption"/>
        <w:rPr>
          <w:lang w:val="en-US"/>
        </w:rPr>
      </w:pPr>
      <w:bookmarkStart w:id="14" w:name="_Ref20179477"/>
      <w:bookmarkStart w:id="15" w:name="_Toc21624288"/>
      <w:r w:rsidRPr="00E1028D">
        <w:rPr>
          <w:lang w:val="en-US"/>
        </w:rPr>
        <w:t>Logical R-Mode architecture</w:t>
      </w:r>
      <w:bookmarkEnd w:id="14"/>
      <w:bookmarkEnd w:id="15"/>
    </w:p>
    <w:p w:rsidR="00934A25" w:rsidRPr="00E1028D" w:rsidRDefault="007574D1" w:rsidP="00226F72">
      <w:pPr>
        <w:keepNext/>
        <w:rPr>
          <w:lang w:val="en-US"/>
        </w:rPr>
      </w:pPr>
      <w:r w:rsidRPr="00E1028D">
        <w:rPr>
          <w:lang w:val="en-US"/>
        </w:rPr>
        <w:object w:dxaOrig="11640" w:dyaOrig="5242" w14:anchorId="24B18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2.75pt;height:178.25pt" o:ole="">
            <v:imagedata r:id="rId25" o:title=""/>
          </v:shape>
          <o:OLEObject Type="Embed" ProgID="Visio.Drawing.11" ShapeID="_x0000_i1025" DrawAspect="Content" ObjectID="_1632241305" r:id="rId26"/>
        </w:object>
      </w:r>
    </w:p>
    <w:p w:rsidR="00F70BF3" w:rsidRPr="00E1028D" w:rsidRDefault="007574D1" w:rsidP="00226F72">
      <w:pPr>
        <w:pStyle w:val="Figurecaption"/>
        <w:rPr>
          <w:lang w:val="en-US"/>
        </w:rPr>
      </w:pPr>
      <w:bookmarkStart w:id="16" w:name="_Ref13583959"/>
      <w:bookmarkStart w:id="17" w:name="_Ref20179484"/>
      <w:bookmarkStart w:id="18" w:name="_Toc21624289"/>
      <w:r w:rsidRPr="00E1028D">
        <w:rPr>
          <w:lang w:val="en-US"/>
        </w:rPr>
        <w:t>S</w:t>
      </w:r>
      <w:bookmarkEnd w:id="16"/>
      <w:r w:rsidR="00934A25" w:rsidRPr="00E1028D">
        <w:rPr>
          <w:lang w:val="en-US"/>
        </w:rPr>
        <w:t>ynchronization of R-Mode transmitter and monitor with R-Mode reference time</w:t>
      </w:r>
      <w:bookmarkEnd w:id="17"/>
      <w:bookmarkEnd w:id="18"/>
    </w:p>
    <w:p w:rsidR="00262263" w:rsidRPr="00E1028D" w:rsidRDefault="00262263">
      <w:pPr>
        <w:spacing w:after="200" w:line="276" w:lineRule="auto"/>
        <w:rPr>
          <w:sz w:val="22"/>
          <w:lang w:val="en-US"/>
        </w:rPr>
      </w:pPr>
      <w:r w:rsidRPr="00E1028D">
        <w:rPr>
          <w:lang w:val="en-US"/>
        </w:rPr>
        <w:br w:type="page"/>
      </w:r>
    </w:p>
    <w:p w:rsidR="008C6379" w:rsidRPr="00E1028D" w:rsidRDefault="008C6379" w:rsidP="008C6379">
      <w:pPr>
        <w:pStyle w:val="BodyText"/>
        <w:rPr>
          <w:lang w:val="en-US"/>
        </w:rPr>
      </w:pPr>
    </w:p>
    <w:p w:rsidR="00FE646B" w:rsidRDefault="00FE646B" w:rsidP="0078504C">
      <w:pPr>
        <w:pStyle w:val="Heading2"/>
        <w:rPr>
          <w:lang w:val="en-US"/>
        </w:rPr>
      </w:pPr>
      <w:bookmarkStart w:id="19" w:name="_Toc21624242"/>
      <w:r w:rsidRPr="00E1028D">
        <w:rPr>
          <w:lang w:val="en-US"/>
        </w:rPr>
        <w:t xml:space="preserve">R-Mode System </w:t>
      </w:r>
      <w:r w:rsidR="004F4581" w:rsidRPr="00E1028D">
        <w:rPr>
          <w:lang w:val="en-US"/>
        </w:rPr>
        <w:t>Functional Architecture</w:t>
      </w:r>
      <w:bookmarkEnd w:id="19"/>
    </w:p>
    <w:p w:rsidR="0074563B" w:rsidRPr="0074563B" w:rsidRDefault="0074563B" w:rsidP="0078504C">
      <w:pPr>
        <w:pStyle w:val="Heading2separationline"/>
        <w:rPr>
          <w:lang w:val="en-US"/>
        </w:rPr>
      </w:pPr>
    </w:p>
    <w:p w:rsidR="005C4505" w:rsidRPr="00E1028D" w:rsidRDefault="00C13D9C" w:rsidP="00743B48">
      <w:pPr>
        <w:pStyle w:val="BodyText"/>
        <w:rPr>
          <w:lang w:val="en-US"/>
        </w:rPr>
      </w:pPr>
      <w:r w:rsidRPr="00E1028D">
        <w:rPr>
          <w:lang w:val="en-US"/>
        </w:rPr>
        <w:t xml:space="preserve">The IDEF0 modelling approach is used here to outline a functional architecture for VDES R-Mode. </w:t>
      </w:r>
      <w:r w:rsidRPr="004B3658">
        <w:rPr>
          <w:lang w:val="de-DE"/>
        </w:rPr>
        <w:t>For an introduct</w:t>
      </w:r>
      <w:r w:rsidR="00DC7B7E">
        <w:rPr>
          <w:lang w:val="de-DE"/>
        </w:rPr>
        <w:t>ion to IDEF0 please see Section </w:t>
      </w:r>
      <w:r w:rsidR="00DC7B7E">
        <w:rPr>
          <w:lang w:val="de-DE"/>
        </w:rPr>
        <w:fldChar w:fldCharType="begin"/>
      </w:r>
      <w:r w:rsidR="00DC7B7E">
        <w:rPr>
          <w:lang w:val="de-DE"/>
        </w:rPr>
        <w:instrText xml:space="preserve"> REF _Ref21622562 \r \h </w:instrText>
      </w:r>
      <w:r w:rsidR="00DC7B7E">
        <w:rPr>
          <w:lang w:val="de-DE"/>
        </w:rPr>
      </w:r>
      <w:r w:rsidR="00DC7B7E">
        <w:rPr>
          <w:lang w:val="de-DE"/>
        </w:rPr>
        <w:fldChar w:fldCharType="separate"/>
      </w:r>
      <w:r w:rsidR="00CD738E">
        <w:rPr>
          <w:lang w:val="de-DE"/>
        </w:rPr>
        <w:t>8.4.1</w:t>
      </w:r>
      <w:r w:rsidR="00DC7B7E">
        <w:rPr>
          <w:lang w:val="de-DE"/>
        </w:rPr>
        <w:fldChar w:fldCharType="end"/>
      </w:r>
      <w:r w:rsidRPr="004B3658">
        <w:rPr>
          <w:lang w:val="de-DE"/>
        </w:rPr>
        <w:t>.</w:t>
      </w:r>
      <w:r w:rsidR="00B211EB" w:rsidRPr="004B3658">
        <w:rPr>
          <w:lang w:val="de-DE"/>
        </w:rPr>
        <w:t xml:space="preserve"> </w:t>
      </w:r>
      <w:r w:rsidR="00C92736" w:rsidRPr="00E1028D">
        <w:rPr>
          <w:lang w:val="en-US"/>
        </w:rPr>
        <w:t xml:space="preserve">The architectural diagrams shown here are consistent with </w:t>
      </w:r>
      <w:r w:rsidR="005C4505" w:rsidRPr="00E1028D">
        <w:rPr>
          <w:lang w:val="en-US"/>
        </w:rPr>
        <w:t>the E</w:t>
      </w:r>
      <w:r w:rsidR="00C92736" w:rsidRPr="00E1028D">
        <w:rPr>
          <w:lang w:val="en-US"/>
        </w:rPr>
        <w:t xml:space="preserve">xternal </w:t>
      </w:r>
      <w:r w:rsidR="005C4505" w:rsidRPr="00E1028D">
        <w:rPr>
          <w:lang w:val="en-US"/>
        </w:rPr>
        <w:t>S</w:t>
      </w:r>
      <w:r w:rsidR="00C92736" w:rsidRPr="00E1028D">
        <w:rPr>
          <w:lang w:val="en-US"/>
        </w:rPr>
        <w:t xml:space="preserve">ystem </w:t>
      </w:r>
      <w:r w:rsidR="005C4505" w:rsidRPr="00E1028D">
        <w:rPr>
          <w:lang w:val="en-US"/>
        </w:rPr>
        <w:t>D</w:t>
      </w:r>
      <w:r w:rsidR="00C92736" w:rsidRPr="00E1028D">
        <w:rPr>
          <w:lang w:val="en-US"/>
        </w:rPr>
        <w:t>iagrams for the VDES R-Mode System contained in the Stakeholder Requirements Document</w:t>
      </w:r>
      <w:r w:rsidR="0054713E">
        <w:rPr>
          <w:lang w:val="en-US"/>
        </w:rPr>
        <w:t xml:space="preserve"> (IALA, 2019)</w:t>
      </w:r>
      <w:r w:rsidR="00C92736" w:rsidRPr="00E1028D">
        <w:rPr>
          <w:lang w:val="en-US"/>
        </w:rPr>
        <w:t>.</w:t>
      </w:r>
    </w:p>
    <w:p w:rsidR="00B211EB" w:rsidRPr="00E1028D" w:rsidRDefault="005C4505" w:rsidP="00743B48">
      <w:pPr>
        <w:pStyle w:val="BodyText"/>
        <w:rPr>
          <w:lang w:val="en-US"/>
        </w:rPr>
      </w:pPr>
      <w:r w:rsidRPr="00E1028D">
        <w:rPr>
          <w:lang w:val="en-US"/>
        </w:rPr>
        <w:t>Section </w:t>
      </w:r>
      <w:r w:rsidRPr="00E1028D">
        <w:rPr>
          <w:lang w:val="en-US"/>
        </w:rPr>
        <w:fldChar w:fldCharType="begin"/>
      </w:r>
      <w:r w:rsidRPr="00E1028D">
        <w:rPr>
          <w:lang w:val="en-US"/>
        </w:rPr>
        <w:instrText xml:space="preserve"> REF _Ref20153285 \r \h </w:instrText>
      </w:r>
      <w:r w:rsidRPr="00E1028D">
        <w:rPr>
          <w:lang w:val="en-US"/>
        </w:rPr>
      </w:r>
      <w:r w:rsidRPr="00E1028D">
        <w:rPr>
          <w:lang w:val="en-US"/>
        </w:rPr>
        <w:fldChar w:fldCharType="separate"/>
      </w:r>
      <w:r w:rsidR="00CD738E">
        <w:rPr>
          <w:lang w:val="en-US"/>
        </w:rPr>
        <w:t>4.2.1</w:t>
      </w:r>
      <w:r w:rsidRPr="00E1028D">
        <w:rPr>
          <w:lang w:val="en-US"/>
        </w:rPr>
        <w:fldChar w:fldCharType="end"/>
      </w:r>
      <w:r w:rsidRPr="00E1028D">
        <w:rPr>
          <w:lang w:val="en-US"/>
        </w:rPr>
        <w:t xml:space="preserve"> </w:t>
      </w:r>
      <w:r w:rsidR="00E44448" w:rsidRPr="00E1028D">
        <w:rPr>
          <w:lang w:val="en-US"/>
        </w:rPr>
        <w:t>presents</w:t>
      </w:r>
      <w:r w:rsidR="00743C49" w:rsidRPr="00E1028D">
        <w:rPr>
          <w:lang w:val="en-US"/>
        </w:rPr>
        <w:t xml:space="preserve"> </w:t>
      </w:r>
      <w:r w:rsidRPr="00E1028D">
        <w:rPr>
          <w:lang w:val="en-US"/>
        </w:rPr>
        <w:t>an architecture for a VDES R-Mode System using GNSS</w:t>
      </w:r>
      <w:r w:rsidR="00E44448" w:rsidRPr="00E1028D">
        <w:rPr>
          <w:lang w:val="en-US"/>
        </w:rPr>
        <w:t xml:space="preserve"> in conjunction with high-stability local oscillators for base station synchronization</w:t>
      </w:r>
      <w:r w:rsidR="001F1599" w:rsidRPr="00E1028D">
        <w:rPr>
          <w:lang w:val="en-US"/>
        </w:rPr>
        <w:t>, thus</w:t>
      </w:r>
      <w:r w:rsidR="00E44448" w:rsidRPr="00E1028D">
        <w:rPr>
          <w:lang w:val="en-US"/>
        </w:rPr>
        <w:t xml:space="preserve"> representing a </w:t>
      </w:r>
      <w:r w:rsidR="00E44448" w:rsidRPr="00E1028D">
        <w:rPr>
          <w:rStyle w:val="Emphasis"/>
          <w:lang w:val="en-US"/>
        </w:rPr>
        <w:t>contingency system</w:t>
      </w:r>
      <w:r w:rsidR="00B211EB" w:rsidRPr="00E1028D">
        <w:rPr>
          <w:rStyle w:val="FootnoteReference"/>
          <w:i/>
          <w:iCs/>
          <w:lang w:val="en-US"/>
        </w:rPr>
        <w:footnoteReference w:id="1"/>
      </w:r>
      <w:r w:rsidR="00E44448" w:rsidRPr="00E1028D">
        <w:rPr>
          <w:lang w:val="en-US"/>
        </w:rPr>
        <w:t xml:space="preserve"> with a holdover time dependent on the </w:t>
      </w:r>
      <w:r w:rsidR="001F1599" w:rsidRPr="00E1028D">
        <w:rPr>
          <w:lang w:val="en-US"/>
        </w:rPr>
        <w:t>(in</w:t>
      </w:r>
      <w:r w:rsidR="00E1028D" w:rsidRPr="00E1028D">
        <w:rPr>
          <w:lang w:val="en-US"/>
        </w:rPr>
        <w:t>)stability</w:t>
      </w:r>
      <w:r w:rsidR="00E44448" w:rsidRPr="00E1028D">
        <w:rPr>
          <w:lang w:val="en-US"/>
        </w:rPr>
        <w:t xml:space="preserve"> of the local oscillator.</w:t>
      </w:r>
      <w:r w:rsidR="003927E6" w:rsidRPr="00E1028D">
        <w:rPr>
          <w:lang w:val="en-US"/>
        </w:rPr>
        <w:t xml:space="preserve"> </w:t>
      </w:r>
      <w:r w:rsidR="001F1599" w:rsidRPr="00E1028D">
        <w:rPr>
          <w:lang w:val="en-US"/>
        </w:rPr>
        <w:t xml:space="preserve">The architecture </w:t>
      </w:r>
      <w:r w:rsidR="005B246C" w:rsidRPr="00E1028D">
        <w:rPr>
          <w:lang w:val="en-US"/>
        </w:rPr>
        <w:t xml:space="preserve">uses outputs from </w:t>
      </w:r>
      <w:r w:rsidR="001F1599" w:rsidRPr="00E1028D">
        <w:rPr>
          <w:lang w:val="en-US"/>
        </w:rPr>
        <w:t xml:space="preserve">the base station’s internal GNSS receiver to </w:t>
      </w:r>
      <w:r w:rsidR="005B246C" w:rsidRPr="00E1028D">
        <w:rPr>
          <w:lang w:val="en-US"/>
        </w:rPr>
        <w:t xml:space="preserve">calibrate the local oscillator and </w:t>
      </w:r>
      <w:r w:rsidR="001F1599" w:rsidRPr="00E1028D">
        <w:rPr>
          <w:lang w:val="en-US"/>
        </w:rPr>
        <w:t xml:space="preserve">estimate parameters of a clock error model, which can </w:t>
      </w:r>
      <w:r w:rsidR="003927E6" w:rsidRPr="00E1028D">
        <w:rPr>
          <w:lang w:val="en-US"/>
        </w:rPr>
        <w:t xml:space="preserve">then </w:t>
      </w:r>
      <w:r w:rsidR="001F1599" w:rsidRPr="00E1028D">
        <w:rPr>
          <w:lang w:val="en-US"/>
        </w:rPr>
        <w:t xml:space="preserve">be used during a </w:t>
      </w:r>
      <w:r w:rsidR="003927E6" w:rsidRPr="00E1028D">
        <w:rPr>
          <w:lang w:val="en-US"/>
        </w:rPr>
        <w:t xml:space="preserve">(short-term) </w:t>
      </w:r>
      <w:r w:rsidR="001F1599" w:rsidRPr="00E1028D">
        <w:rPr>
          <w:lang w:val="en-US"/>
        </w:rPr>
        <w:t xml:space="preserve">GNSS service outage to discipline the </w:t>
      </w:r>
      <w:r w:rsidR="00F23AAD" w:rsidRPr="00E1028D">
        <w:rPr>
          <w:lang w:val="en-US"/>
        </w:rPr>
        <w:t>base station’s</w:t>
      </w:r>
      <w:r w:rsidR="001F1599" w:rsidRPr="00E1028D">
        <w:rPr>
          <w:lang w:val="en-US"/>
        </w:rPr>
        <w:t xml:space="preserve"> </w:t>
      </w:r>
      <w:r w:rsidR="003927E6" w:rsidRPr="00E1028D">
        <w:rPr>
          <w:lang w:val="en-US"/>
        </w:rPr>
        <w:t>clock</w:t>
      </w:r>
      <w:r w:rsidR="001F1599" w:rsidRPr="00E1028D">
        <w:rPr>
          <w:lang w:val="en-US"/>
        </w:rPr>
        <w:t>.</w:t>
      </w:r>
    </w:p>
    <w:p w:rsidR="00E44448" w:rsidRPr="00E1028D" w:rsidRDefault="00E44448" w:rsidP="00743B48">
      <w:pPr>
        <w:pStyle w:val="BodyText"/>
        <w:rPr>
          <w:lang w:val="en-US"/>
        </w:rPr>
      </w:pPr>
      <w:r w:rsidRPr="00E1028D">
        <w:rPr>
          <w:lang w:val="en-US"/>
        </w:rPr>
        <w:t>Section </w:t>
      </w:r>
      <w:r w:rsidRPr="00E1028D">
        <w:rPr>
          <w:lang w:val="en-US"/>
        </w:rPr>
        <w:fldChar w:fldCharType="begin"/>
      </w:r>
      <w:r w:rsidRPr="00E1028D">
        <w:rPr>
          <w:lang w:val="en-US"/>
        </w:rPr>
        <w:instrText xml:space="preserve"> REF _Ref20154213 \r \h </w:instrText>
      </w:r>
      <w:r w:rsidRPr="00E1028D">
        <w:rPr>
          <w:lang w:val="en-US"/>
        </w:rPr>
      </w:r>
      <w:r w:rsidRPr="00E1028D">
        <w:rPr>
          <w:lang w:val="en-US"/>
        </w:rPr>
        <w:fldChar w:fldCharType="separate"/>
      </w:r>
      <w:r w:rsidR="00CD738E">
        <w:rPr>
          <w:lang w:val="en-US"/>
        </w:rPr>
        <w:t>4.2.2</w:t>
      </w:r>
      <w:r w:rsidRPr="00E1028D">
        <w:rPr>
          <w:lang w:val="en-US"/>
        </w:rPr>
        <w:fldChar w:fldCharType="end"/>
      </w:r>
      <w:r w:rsidR="001F1599" w:rsidRPr="00E1028D">
        <w:rPr>
          <w:lang w:val="en-US"/>
        </w:rPr>
        <w:t xml:space="preserve"> presents an alternative system architecture using a timing </w:t>
      </w:r>
      <w:r w:rsidR="005B246C" w:rsidRPr="00E1028D">
        <w:rPr>
          <w:lang w:val="en-US"/>
        </w:rPr>
        <w:t>device external to the VDES base station</w:t>
      </w:r>
      <w:r w:rsidR="00F23AAD" w:rsidRPr="00E1028D">
        <w:rPr>
          <w:lang w:val="en-US"/>
        </w:rPr>
        <w:t xml:space="preserve"> unit</w:t>
      </w:r>
      <w:r w:rsidR="005B246C" w:rsidRPr="00E1028D">
        <w:rPr>
          <w:lang w:val="en-US"/>
        </w:rPr>
        <w:t>.</w:t>
      </w:r>
      <w:r w:rsidR="003736DA" w:rsidRPr="00E1028D">
        <w:rPr>
          <w:lang w:val="en-US"/>
        </w:rPr>
        <w:t xml:space="preserve"> </w:t>
      </w:r>
      <w:r w:rsidR="00F23AAD" w:rsidRPr="00E1028D">
        <w:rPr>
          <w:lang w:val="en-US"/>
        </w:rPr>
        <w:t>Assuming this device operates independently of GNSS, t</w:t>
      </w:r>
      <w:r w:rsidR="003736DA" w:rsidRPr="00E1028D">
        <w:rPr>
          <w:lang w:val="en-US"/>
        </w:rPr>
        <w:t>his architecture</w:t>
      </w:r>
      <w:r w:rsidR="00B211EB" w:rsidRPr="00E1028D">
        <w:rPr>
          <w:lang w:val="en-US"/>
        </w:rPr>
        <w:t xml:space="preserve"> </w:t>
      </w:r>
      <w:r w:rsidR="003736DA" w:rsidRPr="00E1028D">
        <w:rPr>
          <w:lang w:val="en-US"/>
        </w:rPr>
        <w:t>represent</w:t>
      </w:r>
      <w:r w:rsidR="00B211EB" w:rsidRPr="00E1028D">
        <w:rPr>
          <w:lang w:val="en-US"/>
        </w:rPr>
        <w:t>s</w:t>
      </w:r>
      <w:r w:rsidR="003736DA" w:rsidRPr="00E1028D">
        <w:rPr>
          <w:lang w:val="en-US"/>
        </w:rPr>
        <w:t xml:space="preserve"> </w:t>
      </w:r>
      <w:r w:rsidR="00F23AAD" w:rsidRPr="00E1028D">
        <w:rPr>
          <w:lang w:val="en-US"/>
        </w:rPr>
        <w:t xml:space="preserve">a </w:t>
      </w:r>
      <w:r w:rsidR="00F23AAD" w:rsidRPr="00E1028D">
        <w:rPr>
          <w:rStyle w:val="Emphasis"/>
          <w:lang w:val="en-US"/>
        </w:rPr>
        <w:t>backup system</w:t>
      </w:r>
      <w:r w:rsidR="00B211EB" w:rsidRPr="00E1028D">
        <w:rPr>
          <w:rStyle w:val="FootnoteReference"/>
          <w:i/>
          <w:iCs/>
          <w:lang w:val="en-US"/>
        </w:rPr>
        <w:footnoteReference w:id="2"/>
      </w:r>
      <w:r w:rsidR="00F23AAD" w:rsidRPr="00E1028D">
        <w:rPr>
          <w:lang w:val="en-US"/>
        </w:rPr>
        <w:t>.</w:t>
      </w:r>
    </w:p>
    <w:p w:rsidR="00B211EB" w:rsidRPr="00E1028D" w:rsidRDefault="00B211EB" w:rsidP="00743B48">
      <w:pPr>
        <w:pStyle w:val="BodyText"/>
        <w:rPr>
          <w:lang w:val="en-US"/>
        </w:rPr>
      </w:pPr>
      <w:r w:rsidRPr="00E1028D">
        <w:rPr>
          <w:rFonts w:ascii="Times New Roman" w:eastAsiaTheme="minorEastAsia" w:hAnsi="Times New Roman" w:cs="Times New Roman"/>
          <w:sz w:val="24"/>
          <w:szCs w:val="24"/>
          <w:lang w:val="en-US" w:eastAsia="en-GB"/>
        </w:rPr>
        <w:fldChar w:fldCharType="begin"/>
      </w:r>
      <w:r w:rsidRPr="00E1028D">
        <w:rPr>
          <w:lang w:val="en-US"/>
        </w:rPr>
        <w:instrText xml:space="preserve"> REF _Ref20090156 \r \h </w:instrText>
      </w:r>
      <w:r w:rsidRPr="00E1028D">
        <w:rPr>
          <w:rFonts w:ascii="Times New Roman" w:eastAsiaTheme="minorEastAsia" w:hAnsi="Times New Roman" w:cs="Times New Roman"/>
          <w:sz w:val="24"/>
          <w:szCs w:val="24"/>
          <w:lang w:val="en-US" w:eastAsia="en-GB"/>
        </w:rPr>
      </w:r>
      <w:r w:rsidRPr="00E1028D">
        <w:rPr>
          <w:rFonts w:ascii="Times New Roman" w:eastAsiaTheme="minorEastAsia" w:hAnsi="Times New Roman" w:cs="Times New Roman"/>
          <w:sz w:val="24"/>
          <w:szCs w:val="24"/>
          <w:lang w:val="en-US" w:eastAsia="en-GB"/>
        </w:rPr>
        <w:fldChar w:fldCharType="separate"/>
      </w:r>
      <w:r w:rsidR="00CD738E">
        <w:rPr>
          <w:lang w:val="en-US"/>
        </w:rPr>
        <w:t>Figure 4</w:t>
      </w:r>
      <w:r w:rsidRPr="00E1028D">
        <w:rPr>
          <w:rFonts w:ascii="Times New Roman" w:eastAsiaTheme="minorEastAsia" w:hAnsi="Times New Roman" w:cs="Times New Roman"/>
          <w:sz w:val="24"/>
          <w:szCs w:val="24"/>
          <w:lang w:val="en-US" w:eastAsia="en-GB"/>
        </w:rPr>
        <w:fldChar w:fldCharType="end"/>
      </w:r>
      <w:r w:rsidRPr="00E1028D">
        <w:rPr>
          <w:lang w:val="en-US"/>
        </w:rPr>
        <w:t xml:space="preserve"> and </w:t>
      </w:r>
      <w:r w:rsidRPr="00E1028D">
        <w:rPr>
          <w:lang w:val="en-US"/>
        </w:rPr>
        <w:fldChar w:fldCharType="begin"/>
      </w:r>
      <w:r w:rsidRPr="00E1028D">
        <w:rPr>
          <w:lang w:val="en-US"/>
        </w:rPr>
        <w:instrText xml:space="preserve"> REF _Ref20157295 \r \h </w:instrText>
      </w:r>
      <w:r w:rsidRPr="00E1028D">
        <w:rPr>
          <w:lang w:val="en-US"/>
        </w:rPr>
      </w:r>
      <w:r w:rsidRPr="00E1028D">
        <w:rPr>
          <w:lang w:val="en-US"/>
        </w:rPr>
        <w:fldChar w:fldCharType="separate"/>
      </w:r>
      <w:r w:rsidR="00CD738E">
        <w:rPr>
          <w:lang w:val="en-US"/>
        </w:rPr>
        <w:t>Figure 7</w:t>
      </w:r>
      <w:r w:rsidRPr="00E1028D">
        <w:rPr>
          <w:lang w:val="en-US"/>
        </w:rPr>
        <w:fldChar w:fldCharType="end"/>
      </w:r>
      <w:r w:rsidRPr="00E1028D">
        <w:rPr>
          <w:lang w:val="en-US"/>
        </w:rPr>
        <w:t xml:space="preserve"> in the following sections show the top-level functional breakdown, data flows and key system elements for the two system architectures, respectively. Of particular relevance to this specification is the Transmit VHF Signal Function, which is expanded in </w:t>
      </w:r>
      <w:r w:rsidRPr="00E1028D">
        <w:rPr>
          <w:rFonts w:ascii="Times New Roman" w:eastAsiaTheme="minorEastAsia" w:hAnsi="Times New Roman" w:cs="Times New Roman"/>
          <w:sz w:val="24"/>
          <w:szCs w:val="24"/>
          <w:lang w:val="en-US" w:eastAsia="en-GB"/>
        </w:rPr>
        <w:fldChar w:fldCharType="begin"/>
      </w:r>
      <w:r w:rsidRPr="00E1028D">
        <w:rPr>
          <w:lang w:val="en-US"/>
        </w:rPr>
        <w:instrText xml:space="preserve"> REF _Ref20091291 \r \h </w:instrText>
      </w:r>
      <w:r w:rsidRPr="00E1028D">
        <w:rPr>
          <w:rFonts w:ascii="Times New Roman" w:eastAsiaTheme="minorEastAsia" w:hAnsi="Times New Roman" w:cs="Times New Roman"/>
          <w:sz w:val="24"/>
          <w:szCs w:val="24"/>
          <w:lang w:val="en-US" w:eastAsia="en-GB"/>
        </w:rPr>
      </w:r>
      <w:r w:rsidRPr="00E1028D">
        <w:rPr>
          <w:rFonts w:ascii="Times New Roman" w:eastAsiaTheme="minorEastAsia" w:hAnsi="Times New Roman" w:cs="Times New Roman"/>
          <w:sz w:val="24"/>
          <w:szCs w:val="24"/>
          <w:lang w:val="en-US" w:eastAsia="en-GB"/>
        </w:rPr>
        <w:fldChar w:fldCharType="separate"/>
      </w:r>
      <w:r w:rsidR="00CD738E">
        <w:rPr>
          <w:lang w:val="en-US"/>
        </w:rPr>
        <w:t>Figure 5</w:t>
      </w:r>
      <w:r w:rsidRPr="00E1028D">
        <w:rPr>
          <w:rFonts w:ascii="Times New Roman" w:eastAsiaTheme="minorEastAsia" w:hAnsi="Times New Roman" w:cs="Times New Roman"/>
          <w:sz w:val="24"/>
          <w:szCs w:val="24"/>
          <w:lang w:val="en-US" w:eastAsia="en-GB"/>
        </w:rPr>
        <w:fldChar w:fldCharType="end"/>
      </w:r>
      <w:r w:rsidRPr="00E1028D">
        <w:rPr>
          <w:lang w:val="en-US"/>
        </w:rPr>
        <w:t xml:space="preserve"> and </w:t>
      </w:r>
      <w:r w:rsidRPr="00E1028D">
        <w:rPr>
          <w:lang w:val="en-US"/>
        </w:rPr>
        <w:fldChar w:fldCharType="begin"/>
      </w:r>
      <w:r w:rsidRPr="00E1028D">
        <w:rPr>
          <w:lang w:val="en-US"/>
        </w:rPr>
        <w:instrText xml:space="preserve"> REF _Ref20157527 \r \h </w:instrText>
      </w:r>
      <w:r w:rsidRPr="00E1028D">
        <w:rPr>
          <w:lang w:val="en-US"/>
        </w:rPr>
      </w:r>
      <w:r w:rsidRPr="00E1028D">
        <w:rPr>
          <w:lang w:val="en-US"/>
        </w:rPr>
        <w:fldChar w:fldCharType="separate"/>
      </w:r>
      <w:r w:rsidR="00CD738E">
        <w:rPr>
          <w:lang w:val="en-US"/>
        </w:rPr>
        <w:t>Figure 8</w:t>
      </w:r>
      <w:r w:rsidRPr="00E1028D">
        <w:rPr>
          <w:lang w:val="en-US"/>
        </w:rPr>
        <w:fldChar w:fldCharType="end"/>
      </w:r>
      <w:r w:rsidRPr="00E1028D">
        <w:rPr>
          <w:lang w:val="en-US"/>
        </w:rPr>
        <w:t xml:space="preserve">, and further in </w:t>
      </w:r>
      <w:r w:rsidRPr="00E1028D">
        <w:rPr>
          <w:rFonts w:ascii="Times New Roman" w:eastAsiaTheme="minorEastAsia" w:hAnsi="Times New Roman" w:cs="Times New Roman"/>
          <w:sz w:val="24"/>
          <w:szCs w:val="24"/>
          <w:lang w:val="en-US" w:eastAsia="en-GB"/>
        </w:rPr>
        <w:fldChar w:fldCharType="begin"/>
      </w:r>
      <w:r w:rsidRPr="00E1028D">
        <w:rPr>
          <w:lang w:val="en-US"/>
        </w:rPr>
        <w:instrText xml:space="preserve"> REF _Ref20091293 \r \h </w:instrText>
      </w:r>
      <w:r w:rsidRPr="00E1028D">
        <w:rPr>
          <w:rFonts w:ascii="Times New Roman" w:eastAsiaTheme="minorEastAsia" w:hAnsi="Times New Roman" w:cs="Times New Roman"/>
          <w:sz w:val="24"/>
          <w:szCs w:val="24"/>
          <w:lang w:val="en-US" w:eastAsia="en-GB"/>
        </w:rPr>
      </w:r>
      <w:r w:rsidRPr="00E1028D">
        <w:rPr>
          <w:rFonts w:ascii="Times New Roman" w:eastAsiaTheme="minorEastAsia" w:hAnsi="Times New Roman" w:cs="Times New Roman"/>
          <w:sz w:val="24"/>
          <w:szCs w:val="24"/>
          <w:lang w:val="en-US" w:eastAsia="en-GB"/>
        </w:rPr>
        <w:fldChar w:fldCharType="separate"/>
      </w:r>
      <w:r w:rsidR="00CD738E">
        <w:rPr>
          <w:lang w:val="en-US"/>
        </w:rPr>
        <w:t>Figure 6</w:t>
      </w:r>
      <w:r w:rsidRPr="00E1028D">
        <w:rPr>
          <w:rFonts w:ascii="Times New Roman" w:eastAsiaTheme="minorEastAsia" w:hAnsi="Times New Roman" w:cs="Times New Roman"/>
          <w:sz w:val="24"/>
          <w:szCs w:val="24"/>
          <w:lang w:val="en-US" w:eastAsia="en-GB"/>
        </w:rPr>
        <w:fldChar w:fldCharType="end"/>
      </w:r>
      <w:r w:rsidRPr="00E1028D">
        <w:rPr>
          <w:lang w:val="en-US"/>
        </w:rPr>
        <w:t xml:space="preserve"> and </w:t>
      </w:r>
      <w:r w:rsidRPr="00E1028D">
        <w:rPr>
          <w:lang w:val="en-US"/>
        </w:rPr>
        <w:fldChar w:fldCharType="begin"/>
      </w:r>
      <w:r w:rsidRPr="00E1028D">
        <w:rPr>
          <w:lang w:val="en-US"/>
        </w:rPr>
        <w:instrText xml:space="preserve"> REF _Ref20157535 \r \h </w:instrText>
      </w:r>
      <w:r w:rsidRPr="00E1028D">
        <w:rPr>
          <w:lang w:val="en-US"/>
        </w:rPr>
      </w:r>
      <w:r w:rsidRPr="00E1028D">
        <w:rPr>
          <w:lang w:val="en-US"/>
        </w:rPr>
        <w:fldChar w:fldCharType="separate"/>
      </w:r>
      <w:r w:rsidR="00CD738E">
        <w:rPr>
          <w:lang w:val="en-US"/>
        </w:rPr>
        <w:t>Figure 9</w:t>
      </w:r>
      <w:r w:rsidRPr="00E1028D">
        <w:rPr>
          <w:lang w:val="en-US"/>
        </w:rPr>
        <w:fldChar w:fldCharType="end"/>
      </w:r>
      <w:r w:rsidRPr="00E1028D">
        <w:rPr>
          <w:lang w:val="en-US"/>
        </w:rPr>
        <w:t xml:space="preserve">, respectively. Descriptions of the data flows and key system elements shown in the diagrams are provided (in an alphabetical order) in </w:t>
      </w:r>
      <w:r w:rsidRPr="00E1028D">
        <w:rPr>
          <w:rFonts w:ascii="Times New Roman" w:eastAsiaTheme="minorEastAsia" w:hAnsi="Times New Roman" w:cs="Times New Roman"/>
          <w:sz w:val="24"/>
          <w:szCs w:val="24"/>
          <w:lang w:val="en-US" w:eastAsia="en-GB"/>
        </w:rPr>
        <w:fldChar w:fldCharType="begin"/>
      </w:r>
      <w:r w:rsidRPr="00E1028D">
        <w:rPr>
          <w:lang w:val="en-US"/>
        </w:rPr>
        <w:instrText xml:space="preserve"> REF _Ref20092153 \r \h </w:instrText>
      </w:r>
      <w:r w:rsidRPr="00E1028D">
        <w:rPr>
          <w:rFonts w:ascii="Times New Roman" w:eastAsiaTheme="minorEastAsia" w:hAnsi="Times New Roman" w:cs="Times New Roman"/>
          <w:sz w:val="24"/>
          <w:szCs w:val="24"/>
          <w:lang w:val="en-US" w:eastAsia="en-GB"/>
        </w:rPr>
      </w:r>
      <w:r w:rsidRPr="00E1028D">
        <w:rPr>
          <w:rFonts w:ascii="Times New Roman" w:eastAsiaTheme="minorEastAsia" w:hAnsi="Times New Roman" w:cs="Times New Roman"/>
          <w:sz w:val="24"/>
          <w:szCs w:val="24"/>
          <w:lang w:val="en-US" w:eastAsia="en-GB"/>
        </w:rPr>
        <w:fldChar w:fldCharType="separate"/>
      </w:r>
      <w:r w:rsidR="00CD738E">
        <w:rPr>
          <w:lang w:val="en-US"/>
        </w:rPr>
        <w:t>Table 1</w:t>
      </w:r>
      <w:r w:rsidRPr="00E1028D">
        <w:rPr>
          <w:rFonts w:ascii="Times New Roman" w:eastAsiaTheme="minorEastAsia" w:hAnsi="Times New Roman" w:cs="Times New Roman"/>
          <w:sz w:val="24"/>
          <w:szCs w:val="24"/>
          <w:lang w:val="en-US" w:eastAsia="en-GB"/>
        </w:rPr>
        <w:fldChar w:fldCharType="end"/>
      </w:r>
      <w:r w:rsidRPr="00E1028D">
        <w:rPr>
          <w:lang w:val="en-US"/>
        </w:rPr>
        <w:t xml:space="preserve"> in Section </w:t>
      </w:r>
      <w:r w:rsidRPr="00E1028D">
        <w:rPr>
          <w:lang w:val="en-US"/>
        </w:rPr>
        <w:fldChar w:fldCharType="begin"/>
      </w:r>
      <w:r w:rsidRPr="00E1028D">
        <w:rPr>
          <w:lang w:val="en-US"/>
        </w:rPr>
        <w:instrText xml:space="preserve"> REF _Ref20157585 \r \h </w:instrText>
      </w:r>
      <w:r w:rsidRPr="00E1028D">
        <w:rPr>
          <w:lang w:val="en-US"/>
        </w:rPr>
      </w:r>
      <w:r w:rsidRPr="00E1028D">
        <w:rPr>
          <w:lang w:val="en-US"/>
        </w:rPr>
        <w:fldChar w:fldCharType="separate"/>
      </w:r>
      <w:r w:rsidR="00CD738E">
        <w:rPr>
          <w:lang w:val="en-US"/>
        </w:rPr>
        <w:t>4.2.3</w:t>
      </w:r>
      <w:r w:rsidRPr="00E1028D">
        <w:rPr>
          <w:lang w:val="en-US"/>
        </w:rPr>
        <w:fldChar w:fldCharType="end"/>
      </w:r>
      <w:r w:rsidRPr="00E1028D">
        <w:rPr>
          <w:lang w:val="en-US"/>
        </w:rPr>
        <w:t>.</w:t>
      </w:r>
    </w:p>
    <w:p w:rsidR="00B211EB" w:rsidRPr="00E1028D" w:rsidRDefault="00C92736" w:rsidP="0078504C">
      <w:pPr>
        <w:pStyle w:val="Heading3"/>
        <w:rPr>
          <w:lang w:val="en-US"/>
        </w:rPr>
      </w:pPr>
      <w:bookmarkStart w:id="20" w:name="_Ref20153285"/>
      <w:bookmarkStart w:id="21" w:name="_Toc21624243"/>
      <w:r w:rsidRPr="00E1028D">
        <w:rPr>
          <w:lang w:val="en-US"/>
        </w:rPr>
        <w:t xml:space="preserve">System Architecture Using </w:t>
      </w:r>
      <w:r w:rsidR="006E219A" w:rsidRPr="00E1028D">
        <w:rPr>
          <w:lang w:val="en-US"/>
        </w:rPr>
        <w:t xml:space="preserve">GNSS </w:t>
      </w:r>
      <w:r w:rsidRPr="00E1028D">
        <w:rPr>
          <w:lang w:val="en-US"/>
        </w:rPr>
        <w:t>for Synchronization</w:t>
      </w:r>
      <w:bookmarkEnd w:id="20"/>
      <w:bookmarkEnd w:id="21"/>
    </w:p>
    <w:p w:rsidR="00B211EB" w:rsidRPr="00E1028D" w:rsidRDefault="00B211EB" w:rsidP="00226F72">
      <w:pPr>
        <w:pStyle w:val="Heading2separationline"/>
        <w:rPr>
          <w:lang w:val="en-US"/>
        </w:rPr>
      </w:pPr>
    </w:p>
    <w:p w:rsidR="00743B48" w:rsidRPr="00E1028D" w:rsidRDefault="00C92736" w:rsidP="00743B48">
      <w:pPr>
        <w:pStyle w:val="Figure"/>
        <w:rPr>
          <w:lang w:val="en-US"/>
        </w:rPr>
      </w:pPr>
      <w:r w:rsidRPr="00E1028D">
        <w:rPr>
          <w:noProof/>
          <w:lang w:eastAsia="en-GB"/>
        </w:rPr>
        <w:drawing>
          <wp:inline distT="0" distB="0" distL="0" distR="0" wp14:anchorId="49F74A4E" wp14:editId="2EEA68E1">
            <wp:extent cx="6480175" cy="4170680"/>
            <wp:effectExtent l="0" t="0" r="0" b="1270"/>
            <wp:docPr id="7" name="Picture 7"/>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480175" cy="4170680"/>
                    </a:xfrm>
                    <a:prstGeom prst="rect">
                      <a:avLst/>
                    </a:prstGeom>
                  </pic:spPr>
                </pic:pic>
              </a:graphicData>
            </a:graphic>
          </wp:inline>
        </w:drawing>
      </w:r>
    </w:p>
    <w:p w:rsidR="00743B48" w:rsidRPr="00E1028D" w:rsidRDefault="00743C49" w:rsidP="00226F72">
      <w:pPr>
        <w:pStyle w:val="Figurecaption"/>
        <w:rPr>
          <w:lang w:val="en-US"/>
        </w:rPr>
      </w:pPr>
      <w:bookmarkStart w:id="22" w:name="_Toc20088950"/>
      <w:bookmarkStart w:id="23" w:name="_Ref20090156"/>
      <w:bookmarkStart w:id="24" w:name="_Toc21624290"/>
      <w:r w:rsidRPr="00E1028D">
        <w:rPr>
          <w:lang w:val="en-US"/>
        </w:rPr>
        <w:t>Top-level f</w:t>
      </w:r>
      <w:r w:rsidR="00743B48" w:rsidRPr="00E1028D">
        <w:rPr>
          <w:lang w:val="en-US"/>
        </w:rPr>
        <w:t xml:space="preserve">unctional </w:t>
      </w:r>
      <w:r w:rsidRPr="00E1028D">
        <w:rPr>
          <w:lang w:val="en-US"/>
        </w:rPr>
        <w:t xml:space="preserve">breakdown </w:t>
      </w:r>
      <w:r w:rsidR="00743B48" w:rsidRPr="00E1028D">
        <w:rPr>
          <w:lang w:val="en-US"/>
        </w:rPr>
        <w:t xml:space="preserve">for a VDES R-Mode System </w:t>
      </w:r>
      <w:bookmarkEnd w:id="22"/>
      <w:r w:rsidR="00743B48" w:rsidRPr="00E1028D">
        <w:rPr>
          <w:lang w:val="en-US"/>
        </w:rPr>
        <w:t>using GNSS for synchronization</w:t>
      </w:r>
      <w:r w:rsidRPr="00E1028D">
        <w:rPr>
          <w:lang w:val="en-US"/>
        </w:rPr>
        <w:t xml:space="preserve"> (</w:t>
      </w:r>
      <w:r w:rsidR="00743B48" w:rsidRPr="00E1028D">
        <w:rPr>
          <w:lang w:val="en-US"/>
        </w:rPr>
        <w:t>contingency system</w:t>
      </w:r>
      <w:r w:rsidR="00F070D1" w:rsidRPr="00E1028D">
        <w:rPr>
          <w:lang w:val="en-US"/>
        </w:rPr>
        <w:t xml:space="preserve"> configuration</w:t>
      </w:r>
      <w:r w:rsidR="00743B48" w:rsidRPr="00E1028D">
        <w:rPr>
          <w:lang w:val="en-US"/>
        </w:rPr>
        <w:t>)</w:t>
      </w:r>
      <w:bookmarkEnd w:id="23"/>
      <w:bookmarkEnd w:id="24"/>
    </w:p>
    <w:p w:rsidR="00743B48" w:rsidRPr="00E1028D" w:rsidRDefault="00743B48" w:rsidP="00743B48">
      <w:pPr>
        <w:pStyle w:val="Figure"/>
        <w:rPr>
          <w:lang w:val="en-US"/>
        </w:rPr>
      </w:pPr>
    </w:p>
    <w:p w:rsidR="00743B48" w:rsidRPr="00E1028D" w:rsidRDefault="00F85363" w:rsidP="00743B48">
      <w:pPr>
        <w:pStyle w:val="Figure"/>
        <w:rPr>
          <w:lang w:val="en-US"/>
        </w:rPr>
      </w:pPr>
      <w:r w:rsidRPr="00E1028D">
        <w:rPr>
          <w:noProof/>
          <w:lang w:eastAsia="en-GB"/>
        </w:rPr>
        <w:drawing>
          <wp:inline distT="0" distB="0" distL="0" distR="0" wp14:anchorId="71C651B5" wp14:editId="60398204">
            <wp:extent cx="5574096" cy="3672000"/>
            <wp:effectExtent l="0" t="0" r="762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574096" cy="3672000"/>
                    </a:xfrm>
                    <a:prstGeom prst="rect">
                      <a:avLst/>
                    </a:prstGeom>
                  </pic:spPr>
                </pic:pic>
              </a:graphicData>
            </a:graphic>
          </wp:inline>
        </w:drawing>
      </w:r>
    </w:p>
    <w:p w:rsidR="00743B48" w:rsidRPr="00E1028D" w:rsidRDefault="00743B48" w:rsidP="00226F72">
      <w:pPr>
        <w:pStyle w:val="Figurecaption"/>
        <w:rPr>
          <w:lang w:val="en-US"/>
        </w:rPr>
      </w:pPr>
      <w:bookmarkStart w:id="25" w:name="_Toc20088951"/>
      <w:bookmarkStart w:id="26" w:name="_Ref20091291"/>
      <w:bookmarkStart w:id="27" w:name="_Toc21624291"/>
      <w:r w:rsidRPr="00E1028D">
        <w:rPr>
          <w:lang w:val="en-US"/>
        </w:rPr>
        <w:t>Transmit VHF Signal</w:t>
      </w:r>
      <w:bookmarkEnd w:id="25"/>
      <w:bookmarkEnd w:id="26"/>
      <w:r w:rsidR="00F85363" w:rsidRPr="00E1028D">
        <w:rPr>
          <w:lang w:val="en-US"/>
        </w:rPr>
        <w:t xml:space="preserve"> Function</w:t>
      </w:r>
      <w:r w:rsidR="00F070D1" w:rsidRPr="00E1028D">
        <w:rPr>
          <w:lang w:val="en-US"/>
        </w:rPr>
        <w:t xml:space="preserve"> (contingency system configuration)</w:t>
      </w:r>
      <w:bookmarkEnd w:id="27"/>
    </w:p>
    <w:p w:rsidR="00743B48" w:rsidRPr="00E1028D" w:rsidRDefault="00743B48" w:rsidP="00743B48">
      <w:pPr>
        <w:pStyle w:val="Figure"/>
        <w:rPr>
          <w:lang w:val="en-US"/>
        </w:rPr>
      </w:pPr>
    </w:p>
    <w:p w:rsidR="00743B48" w:rsidRPr="00E1028D" w:rsidRDefault="00F85363" w:rsidP="00743B48">
      <w:pPr>
        <w:pStyle w:val="Figure"/>
        <w:rPr>
          <w:lang w:val="en-US"/>
        </w:rPr>
      </w:pPr>
      <w:r w:rsidRPr="00E1028D">
        <w:rPr>
          <w:noProof/>
          <w:lang w:eastAsia="en-GB"/>
        </w:rPr>
        <w:drawing>
          <wp:inline distT="0" distB="0" distL="0" distR="0" wp14:anchorId="193DB7A3" wp14:editId="6FBA9612">
            <wp:extent cx="5353920" cy="3960000"/>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53920" cy="3960000"/>
                    </a:xfrm>
                    <a:prstGeom prst="rect">
                      <a:avLst/>
                    </a:prstGeom>
                  </pic:spPr>
                </pic:pic>
              </a:graphicData>
            </a:graphic>
          </wp:inline>
        </w:drawing>
      </w:r>
    </w:p>
    <w:p w:rsidR="00743B48" w:rsidRPr="00E1028D" w:rsidRDefault="00743B48" w:rsidP="00226F72">
      <w:pPr>
        <w:pStyle w:val="Figurecaption"/>
        <w:rPr>
          <w:lang w:val="en-US"/>
        </w:rPr>
      </w:pPr>
      <w:bookmarkStart w:id="28" w:name="_Toc20088952"/>
      <w:bookmarkStart w:id="29" w:name="_Ref20091293"/>
      <w:bookmarkStart w:id="30" w:name="_Toc21624292"/>
      <w:r w:rsidRPr="00E1028D">
        <w:rPr>
          <w:lang w:val="en-US"/>
        </w:rPr>
        <w:t>Generate VHF Signal</w:t>
      </w:r>
      <w:bookmarkEnd w:id="28"/>
      <w:bookmarkEnd w:id="29"/>
      <w:r w:rsidR="00F85363" w:rsidRPr="00E1028D">
        <w:rPr>
          <w:lang w:val="en-US"/>
        </w:rPr>
        <w:t xml:space="preserve"> Function</w:t>
      </w:r>
      <w:r w:rsidR="00F070D1" w:rsidRPr="00E1028D">
        <w:rPr>
          <w:lang w:val="en-US"/>
        </w:rPr>
        <w:t xml:space="preserve"> (contingency system configuration)</w:t>
      </w:r>
      <w:bookmarkEnd w:id="30"/>
    </w:p>
    <w:p w:rsidR="00C92736" w:rsidRPr="00E1028D" w:rsidRDefault="006E219A" w:rsidP="0078504C">
      <w:pPr>
        <w:pStyle w:val="Heading3"/>
        <w:rPr>
          <w:lang w:val="en-US"/>
        </w:rPr>
      </w:pPr>
      <w:bookmarkStart w:id="31" w:name="_Toc20151496"/>
      <w:bookmarkStart w:id="32" w:name="_Ref20154213"/>
      <w:bookmarkStart w:id="33" w:name="_Toc21624244"/>
      <w:r w:rsidRPr="00E1028D">
        <w:rPr>
          <w:lang w:val="en-US"/>
        </w:rPr>
        <w:t>System Architecture Using a Non-</w:t>
      </w:r>
      <w:proofErr w:type="spellStart"/>
      <w:r w:rsidRPr="00E1028D">
        <w:rPr>
          <w:lang w:val="en-US"/>
        </w:rPr>
        <w:t>Gnss</w:t>
      </w:r>
      <w:proofErr w:type="spellEnd"/>
      <w:r w:rsidR="00C92736" w:rsidRPr="00E1028D">
        <w:rPr>
          <w:lang w:val="en-US"/>
        </w:rPr>
        <w:t xml:space="preserve"> </w:t>
      </w:r>
      <w:r w:rsidRPr="00E1028D">
        <w:rPr>
          <w:lang w:val="en-US"/>
        </w:rPr>
        <w:t xml:space="preserve">Source </w:t>
      </w:r>
      <w:r w:rsidR="00C92736" w:rsidRPr="00E1028D">
        <w:rPr>
          <w:lang w:val="en-US"/>
        </w:rPr>
        <w:t>for Synchronization</w:t>
      </w:r>
      <w:bookmarkEnd w:id="31"/>
      <w:bookmarkEnd w:id="32"/>
      <w:bookmarkEnd w:id="33"/>
    </w:p>
    <w:p w:rsidR="00C92736" w:rsidRPr="00E1028D" w:rsidRDefault="00C92736" w:rsidP="00226F72">
      <w:pPr>
        <w:pStyle w:val="Heading2separationline"/>
        <w:rPr>
          <w:lang w:val="en-US"/>
        </w:rPr>
      </w:pPr>
    </w:p>
    <w:p w:rsidR="005C4505" w:rsidRPr="00E1028D" w:rsidRDefault="005C4505" w:rsidP="00226F72">
      <w:pPr>
        <w:pStyle w:val="Figure"/>
        <w:rPr>
          <w:lang w:val="en-US"/>
        </w:rPr>
      </w:pPr>
      <w:r w:rsidRPr="00E1028D">
        <w:rPr>
          <w:noProof/>
          <w:lang w:eastAsia="en-GB"/>
        </w:rPr>
        <w:drawing>
          <wp:inline distT="0" distB="0" distL="0" distR="0" wp14:anchorId="641C10AC" wp14:editId="23B87220">
            <wp:extent cx="6480175" cy="4152900"/>
            <wp:effectExtent l="0" t="0" r="0" b="0"/>
            <wp:docPr id="15" name="Picture 15"/>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480175" cy="4152900"/>
                    </a:xfrm>
                    <a:prstGeom prst="rect">
                      <a:avLst/>
                    </a:prstGeom>
                  </pic:spPr>
                </pic:pic>
              </a:graphicData>
            </a:graphic>
          </wp:inline>
        </w:drawing>
      </w:r>
    </w:p>
    <w:p w:rsidR="00F070D1" w:rsidRPr="00E1028D" w:rsidRDefault="00F070D1" w:rsidP="00F070D1">
      <w:pPr>
        <w:pStyle w:val="Figurecaption"/>
        <w:rPr>
          <w:lang w:val="en-US"/>
        </w:rPr>
      </w:pPr>
      <w:bookmarkStart w:id="34" w:name="_Ref20157295"/>
      <w:bookmarkStart w:id="35" w:name="_Toc21624293"/>
      <w:r w:rsidRPr="00E1028D">
        <w:rPr>
          <w:lang w:val="en-US"/>
        </w:rPr>
        <w:t>Top-level functional breakdown for a VDES R-Mode System using a non-GNSS source for synchronization (backup system configuration)</w:t>
      </w:r>
      <w:bookmarkEnd w:id="34"/>
      <w:bookmarkEnd w:id="35"/>
    </w:p>
    <w:p w:rsidR="005C4505" w:rsidRPr="00E1028D" w:rsidRDefault="005C4505" w:rsidP="00226F72">
      <w:pPr>
        <w:pStyle w:val="Figure"/>
        <w:rPr>
          <w:lang w:val="en-US"/>
        </w:rPr>
      </w:pPr>
      <w:r w:rsidRPr="00E1028D">
        <w:rPr>
          <w:noProof/>
          <w:lang w:eastAsia="en-GB"/>
        </w:rPr>
        <w:drawing>
          <wp:inline distT="0" distB="0" distL="0" distR="0" wp14:anchorId="75FEEEB8" wp14:editId="5018F26B">
            <wp:extent cx="5909760" cy="38880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09760" cy="3888000"/>
                    </a:xfrm>
                    <a:prstGeom prst="rect">
                      <a:avLst/>
                    </a:prstGeom>
                  </pic:spPr>
                </pic:pic>
              </a:graphicData>
            </a:graphic>
          </wp:inline>
        </w:drawing>
      </w:r>
    </w:p>
    <w:p w:rsidR="00F070D1" w:rsidRPr="00E1028D" w:rsidRDefault="00F070D1" w:rsidP="00F070D1">
      <w:pPr>
        <w:pStyle w:val="Figurecaption"/>
        <w:rPr>
          <w:lang w:val="en-US"/>
        </w:rPr>
      </w:pPr>
      <w:bookmarkStart w:id="36" w:name="_Ref20157527"/>
      <w:bookmarkStart w:id="37" w:name="_Toc21624294"/>
      <w:r w:rsidRPr="00E1028D">
        <w:rPr>
          <w:lang w:val="en-US"/>
        </w:rPr>
        <w:t>Transmit VHF Signal Function (backup system configuration)</w:t>
      </w:r>
      <w:bookmarkEnd w:id="36"/>
      <w:bookmarkEnd w:id="37"/>
    </w:p>
    <w:p w:rsidR="005C4505" w:rsidRPr="00E1028D" w:rsidRDefault="005C4505" w:rsidP="00226F72">
      <w:pPr>
        <w:pStyle w:val="Figure"/>
        <w:rPr>
          <w:lang w:val="en-US"/>
        </w:rPr>
      </w:pPr>
      <w:r w:rsidRPr="00E1028D">
        <w:rPr>
          <w:noProof/>
          <w:lang w:eastAsia="en-GB"/>
        </w:rPr>
        <w:drawing>
          <wp:inline distT="0" distB="0" distL="0" distR="0" wp14:anchorId="6818CA29" wp14:editId="1A107830">
            <wp:extent cx="6313384" cy="4176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32" cstate="print">
                      <a:extLst>
                        <a:ext uri="{28A0092B-C50C-407E-A947-70E740481C1C}">
                          <a14:useLocalDpi xmlns:a14="http://schemas.microsoft.com/office/drawing/2010/main" val="0"/>
                        </a:ext>
                      </a:extLst>
                    </a:blip>
                    <a:srcRect t="11428"/>
                    <a:stretch/>
                  </pic:blipFill>
                  <pic:spPr bwMode="auto">
                    <a:xfrm>
                      <a:off x="0" y="0"/>
                      <a:ext cx="6313384" cy="4176000"/>
                    </a:xfrm>
                    <a:prstGeom prst="rect">
                      <a:avLst/>
                    </a:prstGeom>
                    <a:ln>
                      <a:noFill/>
                    </a:ln>
                    <a:extLst>
                      <a:ext uri="{53640926-AAD7-44D8-BBD7-CCE9431645EC}">
                        <a14:shadowObscured xmlns:a14="http://schemas.microsoft.com/office/drawing/2010/main"/>
                      </a:ext>
                    </a:extLst>
                  </pic:spPr>
                </pic:pic>
              </a:graphicData>
            </a:graphic>
          </wp:inline>
        </w:drawing>
      </w:r>
    </w:p>
    <w:p w:rsidR="00C92736" w:rsidRPr="00E1028D" w:rsidRDefault="00F070D1" w:rsidP="00226F72">
      <w:pPr>
        <w:pStyle w:val="Figurecaption"/>
        <w:rPr>
          <w:lang w:val="en-US"/>
        </w:rPr>
      </w:pPr>
      <w:bookmarkStart w:id="38" w:name="_Ref20157535"/>
      <w:bookmarkStart w:id="39" w:name="_Toc21624295"/>
      <w:r w:rsidRPr="00E1028D">
        <w:rPr>
          <w:lang w:val="en-US"/>
        </w:rPr>
        <w:t>Generate VHF Signal Function (backup system configuration)</w:t>
      </w:r>
      <w:bookmarkEnd w:id="38"/>
      <w:bookmarkEnd w:id="39"/>
    </w:p>
    <w:p w:rsidR="00C92736" w:rsidRPr="00E1028D" w:rsidRDefault="00C92736" w:rsidP="0078504C">
      <w:pPr>
        <w:pStyle w:val="Heading3"/>
        <w:rPr>
          <w:lang w:val="en-US"/>
        </w:rPr>
      </w:pPr>
      <w:bookmarkStart w:id="40" w:name="_Ref20157585"/>
      <w:bookmarkStart w:id="41" w:name="_Toc21624245"/>
      <w:r w:rsidRPr="00E1028D">
        <w:rPr>
          <w:lang w:val="en-US"/>
        </w:rPr>
        <w:t>Data Flow and System Element Descriptions</w:t>
      </w:r>
      <w:bookmarkEnd w:id="40"/>
      <w:bookmarkEnd w:id="41"/>
    </w:p>
    <w:p w:rsidR="00743B48" w:rsidRPr="00E1028D" w:rsidRDefault="00743B48" w:rsidP="00903767">
      <w:pPr>
        <w:pStyle w:val="Tablecaption"/>
        <w:numPr>
          <w:ilvl w:val="0"/>
          <w:numId w:val="41"/>
        </w:numPr>
        <w:rPr>
          <w:lang w:val="en-US"/>
        </w:rPr>
      </w:pPr>
      <w:bookmarkStart w:id="42" w:name="_Toc20088949"/>
      <w:bookmarkStart w:id="43" w:name="_Ref20092153"/>
      <w:bookmarkStart w:id="44" w:name="_Toc21624278"/>
      <w:r w:rsidRPr="00E1028D">
        <w:rPr>
          <w:lang w:val="en-US"/>
        </w:rPr>
        <w:t>Data flows</w:t>
      </w:r>
      <w:r w:rsidR="00C13D9C" w:rsidRPr="00E1028D">
        <w:rPr>
          <w:lang w:val="en-US"/>
        </w:rPr>
        <w:t xml:space="preserve"> and key system elements</w:t>
      </w:r>
      <w:r w:rsidRPr="00E1028D">
        <w:rPr>
          <w:lang w:val="en-US"/>
        </w:rPr>
        <w:t xml:space="preserve"> in a VDES R-Mode System</w:t>
      </w:r>
      <w:bookmarkEnd w:id="42"/>
      <w:bookmarkEnd w:id="43"/>
      <w:bookmarkEnd w:id="44"/>
    </w:p>
    <w:tbl>
      <w:tblPr>
        <w:tblStyle w:val="TableGrid"/>
        <w:tblW w:w="0" w:type="auto"/>
        <w:tblLayout w:type="fixed"/>
        <w:tblLook w:val="04A0" w:firstRow="1" w:lastRow="0" w:firstColumn="1" w:lastColumn="0" w:noHBand="0" w:noVBand="1"/>
      </w:tblPr>
      <w:tblGrid>
        <w:gridCol w:w="3309"/>
        <w:gridCol w:w="6886"/>
      </w:tblGrid>
      <w:tr w:rsidR="00B211EB" w:rsidRPr="00E1028D" w:rsidTr="00226F72">
        <w:trPr>
          <w:tblHeader/>
        </w:trPr>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heading"/>
              <w:keepNext/>
              <w:keepLines/>
            </w:pPr>
            <w:r w:rsidRPr="00E1028D">
              <w:t>Data Flow / System Element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heading"/>
              <w:keepNext/>
              <w:keepLines/>
            </w:pPr>
            <w:r w:rsidRPr="00E1028D">
              <w:t>Description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Clock &amp; Equipment Delay Corrections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(Near) real-time signal timing corrections produced by the Monitor &amp; Control System Function in order to compensate for changes in the signal time of transmission due to changing environmental parameters</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Clock Corrections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Parameters of a clock error model produced by the Time &amp; Frequency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Clock Function Status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Status of the Generate Clock Signals Function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Clock Signals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Internal clock signals used within VDES R-Mode Base Station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&amp; Control Command - Response</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 xml:space="preserve">Response to a Configuration &amp; Control Command received from a Multi-system Shipborne </w:t>
            </w:r>
            <w:proofErr w:type="spellStart"/>
            <w:r w:rsidRPr="00E1028D">
              <w:rPr>
                <w:lang w:val="en-US"/>
              </w:rPr>
              <w:t>Radionavigation</w:t>
            </w:r>
            <w:proofErr w:type="spellEnd"/>
            <w:r w:rsidRPr="00E1028D">
              <w:rPr>
                <w:lang w:val="en-US"/>
              </w:rPr>
              <w:t xml:space="preserve">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&amp; Control Commands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 xml:space="preserve">Configuration &amp; Control Commands received from a Multi-system Shipborne </w:t>
            </w:r>
            <w:proofErr w:type="spellStart"/>
            <w:r w:rsidRPr="00E1028D">
              <w:rPr>
                <w:lang w:val="en-US"/>
              </w:rPr>
              <w:t>Radionavigation</w:t>
            </w:r>
            <w:proofErr w:type="spellEnd"/>
            <w:r w:rsidRPr="00E1028D">
              <w:rPr>
                <w:lang w:val="en-US"/>
              </w:rPr>
              <w:t xml:space="preserve">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Command - System - Input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commands sent from the Monitoring &amp; Control Station via a Wide Area Network to other shore</w:t>
            </w:r>
            <w:r w:rsidR="00E1028D">
              <w:rPr>
                <w:lang w:val="en-US"/>
              </w:rPr>
              <w:t xml:space="preserve"> </w:t>
            </w:r>
            <w:r w:rsidRPr="00E1028D">
              <w:rPr>
                <w:lang w:val="en-US"/>
              </w:rPr>
              <w:t>side system elements</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Command - System - Output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Remote configuration command to be sent to a shore</w:t>
            </w:r>
            <w:r w:rsidR="00E1028D">
              <w:rPr>
                <w:lang w:val="en-US"/>
              </w:rPr>
              <w:t xml:space="preserve"> </w:t>
            </w:r>
            <w:r w:rsidRPr="00E1028D">
              <w:rPr>
                <w:lang w:val="en-US"/>
              </w:rPr>
              <w:t>side system element via a Wide Area Network</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Command - System - Response - Input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Response from a shore</w:t>
            </w:r>
            <w:r w:rsidR="00E1028D">
              <w:rPr>
                <w:lang w:val="en-US"/>
              </w:rPr>
              <w:t xml:space="preserve"> </w:t>
            </w:r>
            <w:r w:rsidRPr="00E1028D">
              <w:rPr>
                <w:lang w:val="en-US"/>
              </w:rPr>
              <w:t>side system element to configuration commands sent from the Monitoring &amp; Control Station via a Wide Area Network</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Command - System - Response - Output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Response to a configuration command sent via a Wide Area Network</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Data</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data for the Transmit VHF Signal Function, Provide e-Navigation Service Function and Monitor &amp; Control System Function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Input - Local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Enables an operator - system administrator to configure a shore</w:t>
            </w:r>
            <w:r w:rsidR="00E1028D">
              <w:rPr>
                <w:lang w:val="en-US"/>
              </w:rPr>
              <w:t xml:space="preserve"> </w:t>
            </w:r>
            <w:r w:rsidRPr="00E1028D">
              <w:rPr>
                <w:lang w:val="en-US"/>
              </w:rPr>
              <w:t>side system element via a local human-machine interface</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Input - Local - Feedback</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Feedback to an operator - system administrator on whether a configuration operation requested via a local human-machine interface has been successfully completed</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Input - System</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Enables an operator - system administrator to configure the shore</w:t>
            </w:r>
            <w:r w:rsidR="00E1028D">
              <w:rPr>
                <w:lang w:val="en-US"/>
              </w:rPr>
              <w:t xml:space="preserve"> </w:t>
            </w:r>
            <w:r w:rsidRPr="00E1028D">
              <w:rPr>
                <w:lang w:val="en-US"/>
              </w:rPr>
              <w:t>side system elements using commands sent via a Wide Area Network</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Configuration Input - System - Feedback</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Feedback to an operator - system administrator on whether a previously requested remote configuration operation has been successfully completed</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Command - Input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commands sent from the Monitoring &amp; Control Station via a Wide Area Network to other shore</w:t>
            </w:r>
            <w:r w:rsidR="00E1028D">
              <w:rPr>
                <w:lang w:val="en-US"/>
              </w:rPr>
              <w:t xml:space="preserve"> </w:t>
            </w:r>
            <w:r w:rsidRPr="00E1028D">
              <w:rPr>
                <w:lang w:val="en-US"/>
              </w:rPr>
              <w:t>side system elements</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Command - Output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Commands to be sent from a Monitoring and Control Station via a Wide Area Network to other shore</w:t>
            </w:r>
            <w:r w:rsidR="00E1028D">
              <w:rPr>
                <w:lang w:val="en-US"/>
              </w:rPr>
              <w:t xml:space="preserve"> </w:t>
            </w:r>
            <w:r w:rsidRPr="00E1028D">
              <w:rPr>
                <w:lang w:val="en-US"/>
              </w:rPr>
              <w:t>side system elements</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Command - Response - Input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 xml:space="preserve">Response from a </w:t>
            </w:r>
            <w:r w:rsidR="00E1028D" w:rsidRPr="00E1028D">
              <w:rPr>
                <w:lang w:val="en-US"/>
              </w:rPr>
              <w:t>shore side</w:t>
            </w:r>
            <w:r w:rsidRPr="00E1028D">
              <w:rPr>
                <w:lang w:val="en-US"/>
              </w:rPr>
              <w:t xml:space="preserve"> system element to a control command sent from the Monitoring &amp; Control Station via a Wide Area Network</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Command - Response - Output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Response to a control command received via a Wide Area Network</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Data</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data for the Transmit VHF Signal Function and Provide e-Navigation Service Function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Input - Local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Enables an operator to control the operation of a shoreside system element via a local human-machine interface</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Input - Local - Feedback</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Feedback provided to an operator via a local human-machine interface on whether a previously requested control operation has been successfully completed</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Input - System</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Enables an operator to control the operation of the shoreside system elements from a Monitoring &amp; Control Centre</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Control Input - System - Feedback</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Feedback to an operator located in a Monitoring &amp; Control Centre on whether a previously requested control operation has been successfully completed</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Cryptographic Service Request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Request for cryptographic material (such as private/public keys and certificates) required for signing the Transmitted RF Signal and verifying the authenticity of the received R-Mode VHF signal, to be sent via a Wide Area Network to a cryptographic server</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Cryptographic Service Request - Ship</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 xml:space="preserve">Requests for cryptographic material (such as public keys and certificates) required for the authentication of the R-Mode VHF signal received at the ship, to be sent to a Multi-system Shipborne </w:t>
            </w:r>
            <w:proofErr w:type="spellStart"/>
            <w:r w:rsidRPr="00E1028D">
              <w:rPr>
                <w:lang w:val="en-US"/>
              </w:rPr>
              <w:t>Radionavigation</w:t>
            </w:r>
            <w:proofErr w:type="spellEnd"/>
            <w:r w:rsidRPr="00E1028D">
              <w:rPr>
                <w:lang w:val="en-US"/>
              </w:rPr>
              <w:t xml:space="preserve">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Cryptographic Service Response - Ship</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 xml:space="preserve">Response from a Multi-system Shipborne </w:t>
            </w:r>
            <w:proofErr w:type="spellStart"/>
            <w:r w:rsidRPr="00E1028D">
              <w:rPr>
                <w:lang w:val="en-US"/>
              </w:rPr>
              <w:t>Radionavigation</w:t>
            </w:r>
            <w:proofErr w:type="spellEnd"/>
            <w:r w:rsidRPr="00E1028D">
              <w:rPr>
                <w:lang w:val="en-US"/>
              </w:rPr>
              <w:t xml:space="preserve"> Unit to a cryptographic service request sent by the VDES R-Mode Sensor</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Cryptographic Service Response - Shore</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 xml:space="preserve">Response from a cryptographic server to a cryptographic service request sent by a </w:t>
            </w:r>
            <w:r w:rsidR="00E1028D" w:rsidRPr="00E1028D">
              <w:rPr>
                <w:lang w:val="en-US"/>
              </w:rPr>
              <w:t>shore side</w:t>
            </w:r>
            <w:r w:rsidRPr="00E1028D">
              <w:rPr>
                <w:lang w:val="en-US"/>
              </w:rPr>
              <w:t xml:space="preserve"> system element via a Wide Area Network</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Electrical Power - Ship</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 xml:space="preserve">Electrical power from a Multi-system Shipborne </w:t>
            </w:r>
            <w:proofErr w:type="spellStart"/>
            <w:r w:rsidRPr="00E1028D">
              <w:rPr>
                <w:lang w:val="en-US"/>
              </w:rPr>
              <w:t>Radionavigation</w:t>
            </w:r>
            <w:proofErr w:type="spellEnd"/>
            <w:r w:rsidRPr="00E1028D">
              <w:rPr>
                <w:lang w:val="en-US"/>
              </w:rPr>
              <w:t xml:space="preserve">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Electrical Power - Shore</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Electrical power from the facilities in which the shoreside system elements are installed</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Far-field Monitoring Station</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Participates in the following system functions: Monitor &amp; Control System and Configure System</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GNSS Antenna</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Provides a GNSS RF signal to the GNSS Receiver Module within the VDES Base Station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GNSS RF Signal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GNSS signal captured by the GNSS Antenna at the VDES R-Mode Beacon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GNSS Receiver Module</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Provides reference time signals (such as 1 PPS and UTC datum) to the Generate Clock Signals Function performed by the VDES R-Mode Base Station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GNSS Service Status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Status of the Provide GNSS Services Function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GNSS Time Signal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Reference time signals (such as 1 PPS and UTC datum) used within VDES R-Mode Base Station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Incident GNSS Signal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GNSS signal incident on the GNSS Antenna, used for synchronization of the VDES Base Station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Incident VHF Signal - Beacon</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VHF signal incident on VHF Antenna - Beacon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Incident VHF Signal - Monitoring Site</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VHF signal incident on the Far-field Monitoring Station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Incident VHF Signal - Ship</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VHF signal incident on VHF Antenna - Ship</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Input VHF Signal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Signal captured by VHF Antenna - Beacon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Monitoring &amp; Control Station</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Is installed in a Monitoring &amp; Control Centre and performs or participates in the following system functions: Provide e-Navigation Service; Monitor &amp; Control System; and Configure System</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Monitoring Data - Input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Monitoring data from the shoreside system elements received via a Wide Area Network</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Monitoring Data - Output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Monitoring Data generated by the shoreside system elements to be sent via a Wide Area Network to a Monitoring and Control Station (MCS) located in a Monitoring and Control Centre;</w:t>
            </w:r>
          </w:p>
          <w:p w:rsidR="00B211EB" w:rsidRPr="00E1028D" w:rsidRDefault="00B211EB">
            <w:pPr>
              <w:pStyle w:val="Tabletext"/>
              <w:rPr>
                <w:lang w:val="en-US"/>
              </w:rPr>
            </w:pPr>
            <w:r w:rsidRPr="00E1028D">
              <w:rPr>
                <w:lang w:val="en-US"/>
              </w:rPr>
              <w:t>Several redundant MCS' may be used, installed at different locations</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Monitoring Input - Local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Enables an operator to perform monitoring functions on a shoreside system element via a local human-machine interface</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Monitoring Input - System</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Enables an operator to perform system monitoring functions (such as selecting monitoring results to be displayed and acknowledging alarms) from a Monitoring &amp; Control Centre</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Monitoring Results - Local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Real-time monitoring results for a shoreside system element displayed to an operator co-located with that element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Monitoring Results - System</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Real-time system monitoring results displayed to an operator located in a Monitoring and Control Centre</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Navigation Data</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 xml:space="preserve">R-Mode Navigation Data to be output to a Multi-system Shipborne </w:t>
            </w:r>
            <w:proofErr w:type="spellStart"/>
            <w:r w:rsidRPr="00E1028D">
              <w:rPr>
                <w:lang w:val="en-US"/>
              </w:rPr>
              <w:t>Radionavigation</w:t>
            </w:r>
            <w:proofErr w:type="spellEnd"/>
            <w:r w:rsidRPr="00E1028D">
              <w:rPr>
                <w:lang w:val="en-US"/>
              </w:rPr>
              <w:t xml:space="preserve">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Navigation Data Signal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VHF signal carrying the R-Mode Navigation Data</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Navigation Data Signal Function Status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Status of the Generate Navigation Data Signal Function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Output VHF Signal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RF signal feeding VHF Antenna - Beacon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Power Supply Module</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Provides DC electric power to modules within VDES R-Mode Base Station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R-Mode Reference Time Signal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Time transfer signal used to distribute the R-Mode Reference Time to VDES Beacons</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 xml:space="preserve">Ranging </w:t>
            </w:r>
            <w:r w:rsidR="00E1028D" w:rsidRPr="00E1028D">
              <w:rPr>
                <w:lang w:val="en-US"/>
              </w:rPr>
              <w:t>Signal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VHF signal carrying the R-Mode ranging sequence</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Ranging Signal Function Status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Status of the Generate Ranging Signal Function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Reference Frequency Signal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e.g. a 10 MHz sine-wave signal</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Reference Frequency Unit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Frequency standard (such as a Rubidium oscillator) providing a stable reference frequency signal to the VDES Base Station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Reference Time Signal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e.g. a 1 PPS signal</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Signal Observables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 xml:space="preserve">R-Mode signal observables to be output to a Multi-system Shipborne </w:t>
            </w:r>
            <w:proofErr w:type="spellStart"/>
            <w:r w:rsidRPr="00E1028D">
              <w:rPr>
                <w:lang w:val="en-US"/>
              </w:rPr>
              <w:t>Radionavigation</w:t>
            </w:r>
            <w:proofErr w:type="spellEnd"/>
            <w:r w:rsidRPr="00E1028D">
              <w:rPr>
                <w:lang w:val="en-US"/>
              </w:rPr>
              <w:t xml:space="preserve"> Unit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Synchronization Reference Signals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 xml:space="preserve">Reference signals input from a Multi-system Shipborne </w:t>
            </w:r>
            <w:proofErr w:type="spellStart"/>
            <w:r w:rsidRPr="00E1028D">
              <w:rPr>
                <w:lang w:val="en-US"/>
              </w:rPr>
              <w:t>Radionavigation</w:t>
            </w:r>
            <w:proofErr w:type="spellEnd"/>
            <w:r w:rsidRPr="00E1028D">
              <w:rPr>
                <w:lang w:val="en-US"/>
              </w:rPr>
              <w:t xml:space="preserve"> Unit (MSRU) allowing the VDES R-Mode Sensor to synchronize its clock to the MSRU clock</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Time &amp; Frequency Unit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Provides reference frequency and time signals to the VDES Base Station Unit; optionally may provide parameters of a clock error model</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Timecode Data</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Information required to disambiguate the Reference Time Signal</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Transmit Function Status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Status of the Transmit VHF Signal Function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Transmitted VHF Signal</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Transmitted VHF Signal having a Navigation Data and a ranging signal component</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VDES R-Mode Base Station Unit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Includes the following components: VDES Transceiver Module; GNSS Receiver Module; and Power Supply Module, and performs the Transmit VHF Signal Function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VDES R-Mode Beacon</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Includes the following components: Reference Frequency Unit; GNSS Antenna; VHF Antenna - Beacon; and VDES Base Station Unit, and performs or participates in the following system functions: Transmit VHF Signal; Monitor &amp; Control System; and Configure System</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VDES R-Mode Sensor</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Performs the Provide Navigation Data and Observables Function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VDES Transceiver Module</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Provides a VDES transmit / receive capability</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VHF Antenna - Beacon</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Antenna used for transmitting the R-Mode Navigation Data and ranging signals</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e-Nav Service Function Status</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Status of the Provide e-Navigation Service Function</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e-Navigation Service Request</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e-Navigation Service Requests sent from an e-Navigation Service Client via a Wide Area Network</w:t>
            </w:r>
          </w:p>
        </w:tc>
      </w:tr>
      <w:tr w:rsidR="00B211EB" w:rsidRPr="00E1028D" w:rsidTr="00226F72">
        <w:tc>
          <w:tcPr>
            <w:tcW w:w="3309"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e-Navigation Service Response</w:t>
            </w:r>
          </w:p>
        </w:tc>
        <w:tc>
          <w:tcPr>
            <w:tcW w:w="6886" w:type="dxa"/>
            <w:tcBorders>
              <w:top w:val="single" w:sz="4" w:space="0" w:color="auto"/>
              <w:left w:val="single" w:sz="4" w:space="0" w:color="auto"/>
              <w:bottom w:val="single" w:sz="4" w:space="0" w:color="auto"/>
              <w:right w:val="single" w:sz="4" w:space="0" w:color="auto"/>
            </w:tcBorders>
            <w:hideMark/>
          </w:tcPr>
          <w:p w:rsidR="00B211EB" w:rsidRPr="00E1028D" w:rsidRDefault="00B211EB">
            <w:pPr>
              <w:pStyle w:val="Tabletext"/>
              <w:rPr>
                <w:lang w:val="en-US"/>
              </w:rPr>
            </w:pPr>
            <w:r w:rsidRPr="00E1028D">
              <w:rPr>
                <w:lang w:val="en-US"/>
              </w:rPr>
              <w:t>Response to an e-Navigation Service Request from an e-Navigation Service Client received via a Wide Area Network</w:t>
            </w:r>
          </w:p>
        </w:tc>
      </w:tr>
    </w:tbl>
    <w:p w:rsidR="00262263" w:rsidRPr="00E1028D" w:rsidRDefault="00B211EB">
      <w:pPr>
        <w:spacing w:after="200" w:line="276" w:lineRule="auto"/>
        <w:rPr>
          <w:rFonts w:asciiTheme="majorHAnsi" w:eastAsiaTheme="majorEastAsia" w:hAnsiTheme="majorHAnsi" w:cstheme="majorBidi"/>
          <w:b/>
          <w:bCs/>
          <w:caps/>
          <w:color w:val="407EC9"/>
          <w:sz w:val="28"/>
          <w:szCs w:val="24"/>
          <w:lang w:val="en-US"/>
        </w:rPr>
      </w:pPr>
      <w:r w:rsidRPr="00E1028D">
        <w:rPr>
          <w:lang w:val="en-US"/>
        </w:rPr>
        <w:t xml:space="preserve"> </w:t>
      </w:r>
      <w:r w:rsidR="00262263" w:rsidRPr="00E1028D">
        <w:rPr>
          <w:lang w:val="en-US"/>
        </w:rPr>
        <w:br w:type="page"/>
      </w:r>
    </w:p>
    <w:p w:rsidR="0078504C" w:rsidRPr="00E1028D" w:rsidRDefault="0078504C" w:rsidP="0078504C">
      <w:pPr>
        <w:pStyle w:val="Heading1"/>
        <w:rPr>
          <w:lang w:val="en-US"/>
        </w:rPr>
      </w:pPr>
      <w:bookmarkStart w:id="45" w:name="_Toc20177309"/>
      <w:bookmarkStart w:id="46" w:name="_Toc20177509"/>
      <w:bookmarkStart w:id="47" w:name="_Toc20177558"/>
      <w:bookmarkStart w:id="48" w:name="_Toc20177606"/>
      <w:bookmarkStart w:id="49" w:name="_Toc20177654"/>
      <w:bookmarkStart w:id="50" w:name="_Toc20177697"/>
      <w:bookmarkStart w:id="51" w:name="_Toc20177747"/>
      <w:bookmarkStart w:id="52" w:name="_Toc20177800"/>
      <w:bookmarkStart w:id="53" w:name="_Toc21596108"/>
      <w:bookmarkStart w:id="54" w:name="_Toc21624246"/>
      <w:bookmarkEnd w:id="45"/>
      <w:bookmarkEnd w:id="46"/>
      <w:bookmarkEnd w:id="47"/>
      <w:bookmarkEnd w:id="48"/>
      <w:bookmarkEnd w:id="49"/>
      <w:bookmarkEnd w:id="50"/>
      <w:bookmarkEnd w:id="51"/>
      <w:bookmarkEnd w:id="52"/>
      <w:r w:rsidRPr="00E1028D">
        <w:rPr>
          <w:lang w:val="en-US"/>
        </w:rPr>
        <w:t>Physical Layer</w:t>
      </w:r>
      <w:bookmarkEnd w:id="53"/>
      <w:bookmarkEnd w:id="54"/>
    </w:p>
    <w:p w:rsidR="0078504C" w:rsidRPr="00E1028D" w:rsidRDefault="0078504C" w:rsidP="0078504C">
      <w:pPr>
        <w:pStyle w:val="BodyText"/>
        <w:rPr>
          <w:lang w:val="en-US"/>
        </w:rPr>
      </w:pPr>
      <w:r w:rsidRPr="00E1028D">
        <w:rPr>
          <w:lang w:val="en-US"/>
        </w:rPr>
        <w:t xml:space="preserve">The physical layer of the R-Mode application requires a ranging sequence, additional navigation data and transports the validity and health data from the shore station. The ranging sequences consist of a special sequence that is prior known by the receiver and contains validity and health information from the R-Mode shore station. VDE-TER schedules the resources based on a TDMA scheme between base stations that are coordinated by the network provider(s). </w:t>
      </w:r>
    </w:p>
    <w:p w:rsidR="0078504C" w:rsidRPr="00E1028D" w:rsidRDefault="0078504C" w:rsidP="0078504C">
      <w:pPr>
        <w:pStyle w:val="BodyText"/>
        <w:rPr>
          <w:lang w:val="en-US"/>
        </w:rPr>
      </w:pPr>
    </w:p>
    <w:p w:rsidR="0078504C" w:rsidRPr="00E1028D" w:rsidRDefault="0078504C" w:rsidP="0078504C">
      <w:pPr>
        <w:pStyle w:val="Heading2"/>
        <w:rPr>
          <w:lang w:val="en-US"/>
        </w:rPr>
      </w:pPr>
      <w:bookmarkStart w:id="55" w:name="_Toc21596109"/>
      <w:bookmarkStart w:id="56" w:name="_Toc21624247"/>
      <w:commentRangeStart w:id="57"/>
      <w:r w:rsidRPr="00E1028D">
        <w:rPr>
          <w:lang w:val="en-US"/>
        </w:rPr>
        <w:t>Define ranging sequences (data payload)</w:t>
      </w:r>
      <w:commentRangeEnd w:id="57"/>
      <w:r>
        <w:rPr>
          <w:rStyle w:val="CommentReference"/>
          <w:rFonts w:asciiTheme="minorHAnsi" w:eastAsiaTheme="minorHAnsi" w:hAnsiTheme="minorHAnsi" w:cstheme="minorBidi"/>
          <w:b w:val="0"/>
          <w:bCs w:val="0"/>
          <w:caps w:val="0"/>
          <w:color w:val="auto"/>
        </w:rPr>
        <w:commentReference w:id="57"/>
      </w:r>
      <w:bookmarkEnd w:id="55"/>
      <w:bookmarkEnd w:id="56"/>
    </w:p>
    <w:p w:rsidR="0078504C" w:rsidRPr="00E1028D" w:rsidRDefault="0078504C" w:rsidP="0078504C">
      <w:pPr>
        <w:pStyle w:val="Heading2separationline"/>
        <w:rPr>
          <w:b/>
          <w:bCs/>
          <w:caps/>
          <w:color w:val="auto"/>
          <w:lang w:val="en-US"/>
        </w:rPr>
      </w:pPr>
    </w:p>
    <w:p w:rsidR="0078504C" w:rsidRDefault="0078504C" w:rsidP="0078504C">
      <w:pPr>
        <w:rPr>
          <w:sz w:val="22"/>
          <w:lang w:val="en-US"/>
        </w:rPr>
      </w:pPr>
      <w:r w:rsidRPr="00E1028D">
        <w:rPr>
          <w:sz w:val="22"/>
          <w:lang w:val="en-US"/>
        </w:rPr>
        <w:t xml:space="preserve">The ranging sequence is known and part of the data payload. </w:t>
      </w:r>
      <w:r>
        <w:rPr>
          <w:sz w:val="22"/>
          <w:lang w:val="en-US"/>
        </w:rPr>
        <w:t xml:space="preserve">Each shore station shall send out the ranging sequence once per second. </w:t>
      </w:r>
    </w:p>
    <w:p w:rsidR="0078504C" w:rsidRDefault="0078504C" w:rsidP="0078504C">
      <w:pPr>
        <w:rPr>
          <w:sz w:val="22"/>
          <w:lang w:val="en-US"/>
        </w:rPr>
      </w:pPr>
    </w:p>
    <w:p w:rsidR="0078504C" w:rsidRPr="00E1028D" w:rsidRDefault="0078504C" w:rsidP="0078504C">
      <w:pPr>
        <w:rPr>
          <w:sz w:val="22"/>
          <w:lang w:val="en-US"/>
        </w:rPr>
      </w:pPr>
      <w:r w:rsidRPr="00E1028D">
        <w:rPr>
          <w:sz w:val="22"/>
          <w:lang w:val="en-US"/>
        </w:rPr>
        <w:t>The ranging sequence is a combination of two sequences to customize the required performance based on the given scenarios. The scenarios are:</w:t>
      </w:r>
    </w:p>
    <w:p w:rsidR="0078504C" w:rsidRPr="00E1028D" w:rsidRDefault="0078504C" w:rsidP="0078504C">
      <w:pPr>
        <w:pStyle w:val="Lista"/>
        <w:rPr>
          <w:lang w:val="en-US"/>
        </w:rPr>
      </w:pPr>
      <w:r w:rsidRPr="00E1028D">
        <w:rPr>
          <w:lang w:val="en-US"/>
        </w:rPr>
        <w:t>Shorter distances between shore station and vessel</w:t>
      </w:r>
    </w:p>
    <w:p w:rsidR="0078504C" w:rsidRPr="00E1028D" w:rsidRDefault="0078504C" w:rsidP="0078504C">
      <w:pPr>
        <w:pStyle w:val="Lista"/>
        <w:rPr>
          <w:lang w:val="en-US"/>
        </w:rPr>
      </w:pPr>
      <w:r w:rsidRPr="00E1028D">
        <w:rPr>
          <w:lang w:val="en-US"/>
        </w:rPr>
        <w:t>Longer distances between shore station and vessel</w:t>
      </w:r>
    </w:p>
    <w:p w:rsidR="0078504C" w:rsidRPr="00E1028D" w:rsidRDefault="0078504C" w:rsidP="0078504C">
      <w:pPr>
        <w:rPr>
          <w:sz w:val="22"/>
          <w:lang w:val="en-US"/>
        </w:rPr>
      </w:pPr>
      <w:r w:rsidRPr="00E1028D">
        <w:rPr>
          <w:sz w:val="22"/>
          <w:lang w:val="en-US"/>
        </w:rPr>
        <w:t>The ranging sequences are defined in the following.</w:t>
      </w:r>
      <w:r w:rsidRPr="00E1028D" w:rsidDel="00956938">
        <w:rPr>
          <w:sz w:val="22"/>
          <w:lang w:val="en-US"/>
        </w:rPr>
        <w:t xml:space="preserve"> </w:t>
      </w:r>
      <w:r w:rsidRPr="00E1028D">
        <w:rPr>
          <w:sz w:val="22"/>
          <w:lang w:val="en-US"/>
        </w:rPr>
        <w:t xml:space="preserve">The first sequence is based on the pi/4-QPSK modulation alphabet and alternates its constellation points. </w:t>
      </w:r>
      <w:r w:rsidR="00D52F6A">
        <w:rPr>
          <w:sz w:val="22"/>
          <w:lang w:val="en-US"/>
        </w:rPr>
        <w:fldChar w:fldCharType="begin"/>
      </w:r>
      <w:r w:rsidR="00D52F6A">
        <w:rPr>
          <w:sz w:val="22"/>
          <w:lang w:val="en-US"/>
        </w:rPr>
        <w:instrText xml:space="preserve"> REF _Ref21623737 \r \h </w:instrText>
      </w:r>
      <w:r w:rsidR="00D52F6A">
        <w:rPr>
          <w:sz w:val="22"/>
          <w:lang w:val="en-US"/>
        </w:rPr>
      </w:r>
      <w:r w:rsidR="00D52F6A">
        <w:rPr>
          <w:sz w:val="22"/>
          <w:lang w:val="en-US"/>
        </w:rPr>
        <w:fldChar w:fldCharType="separate"/>
      </w:r>
      <w:r w:rsidR="00CD738E">
        <w:rPr>
          <w:sz w:val="22"/>
          <w:lang w:val="en-US"/>
        </w:rPr>
        <w:t>Figure 10</w:t>
      </w:r>
      <w:r w:rsidR="00D52F6A">
        <w:rPr>
          <w:sz w:val="22"/>
          <w:lang w:val="en-US"/>
        </w:rPr>
        <w:fldChar w:fldCharType="end"/>
      </w:r>
      <w:r w:rsidR="00D52F6A">
        <w:rPr>
          <w:sz w:val="22"/>
          <w:lang w:val="en-US"/>
        </w:rPr>
        <w:t xml:space="preserve"> </w:t>
      </w:r>
      <w:r w:rsidRPr="00E1028D">
        <w:rPr>
          <w:sz w:val="22"/>
          <w:lang w:val="en-US"/>
        </w:rPr>
        <w:t>shows the principle on how the sequence is generated with an arbitrary length.</w:t>
      </w:r>
    </w:p>
    <w:p w:rsidR="0078504C" w:rsidRPr="00E1028D" w:rsidRDefault="0078504C" w:rsidP="0078504C">
      <w:pPr>
        <w:keepNext/>
        <w:jc w:val="center"/>
        <w:rPr>
          <w:sz w:val="22"/>
          <w:lang w:val="en-US"/>
        </w:rPr>
      </w:pPr>
      <w:r w:rsidRPr="00E1028D">
        <w:rPr>
          <w:noProof/>
          <w:sz w:val="22"/>
          <w:lang w:eastAsia="en-GB"/>
        </w:rPr>
        <w:drawing>
          <wp:inline distT="0" distB="0" distL="0" distR="0" wp14:anchorId="04DF957E" wp14:editId="1076C444">
            <wp:extent cx="2887200" cy="1105200"/>
            <wp:effectExtent l="0" t="0" r="889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87200" cy="1105200"/>
                    </a:xfrm>
                    <a:prstGeom prst="rect">
                      <a:avLst/>
                    </a:prstGeom>
                    <a:noFill/>
                  </pic:spPr>
                </pic:pic>
              </a:graphicData>
            </a:graphic>
          </wp:inline>
        </w:drawing>
      </w:r>
    </w:p>
    <w:p w:rsidR="0078504C" w:rsidRPr="00E1028D" w:rsidRDefault="0078504C" w:rsidP="00D52F6A">
      <w:pPr>
        <w:pStyle w:val="Figurecaption"/>
        <w:rPr>
          <w:lang w:val="en-US"/>
        </w:rPr>
      </w:pPr>
      <w:bookmarkStart w:id="58" w:name="_Ref21623737"/>
      <w:bookmarkStart w:id="59" w:name="_Toc21624296"/>
      <w:r w:rsidRPr="00E1028D">
        <w:rPr>
          <w:lang w:val="en-US"/>
        </w:rPr>
        <w:t>Generating alternating sequence (CC3.0 (Wikipedia))</w:t>
      </w:r>
      <w:bookmarkEnd w:id="58"/>
      <w:bookmarkEnd w:id="59"/>
    </w:p>
    <w:p w:rsidR="0078504C" w:rsidRPr="00E1028D" w:rsidRDefault="0078504C" w:rsidP="0078504C">
      <w:pPr>
        <w:rPr>
          <w:sz w:val="22"/>
          <w:lang w:val="en-US"/>
        </w:rPr>
      </w:pPr>
      <w:r w:rsidRPr="00E1028D">
        <w:rPr>
          <w:sz w:val="22"/>
          <w:lang w:val="en-US"/>
        </w:rPr>
        <w:t>The second part of the ranging sequence is a Gold code. Here the length of 1877 symbols are defined:</w:t>
      </w:r>
    </w:p>
    <w:tbl>
      <w:tblPr>
        <w:tblStyle w:val="TableGrid"/>
        <w:tblW w:w="0" w:type="auto"/>
        <w:tblInd w:w="432" w:type="dxa"/>
        <w:tblLayout w:type="fixed"/>
        <w:tblLook w:val="04A0" w:firstRow="1" w:lastRow="0" w:firstColumn="1" w:lastColumn="0" w:noHBand="0" w:noVBand="1"/>
      </w:tblPr>
      <w:tblGrid>
        <w:gridCol w:w="669"/>
        <w:gridCol w:w="9320"/>
      </w:tblGrid>
      <w:tr w:rsidR="0078504C" w:rsidRPr="00E1028D" w:rsidTr="00B1671E">
        <w:tc>
          <w:tcPr>
            <w:tcW w:w="669" w:type="dxa"/>
          </w:tcPr>
          <w:p w:rsidR="0078504C" w:rsidRPr="00E1028D" w:rsidRDefault="0078504C" w:rsidP="00B1671E">
            <w:pPr>
              <w:rPr>
                <w:b/>
                <w:bCs/>
                <w:caps/>
                <w:sz w:val="22"/>
                <w:lang w:val="en-US"/>
              </w:rPr>
            </w:pPr>
            <w:r w:rsidRPr="00E1028D">
              <w:rPr>
                <w:b/>
                <w:bCs/>
                <w:caps/>
                <w:sz w:val="22"/>
                <w:lang w:val="en-US"/>
              </w:rPr>
              <w:t>C_I</w:t>
            </w:r>
          </w:p>
        </w:tc>
        <w:tc>
          <w:tcPr>
            <w:tcW w:w="9320" w:type="dxa"/>
          </w:tcPr>
          <w:p w:rsidR="0078504C" w:rsidRPr="00E1028D" w:rsidRDefault="0078504C" w:rsidP="00B1671E">
            <w:pPr>
              <w:rPr>
                <w:b/>
                <w:bCs/>
                <w:caps/>
                <w:sz w:val="22"/>
                <w:lang w:val="en-US"/>
              </w:rPr>
            </w:pPr>
            <w:r w:rsidRPr="00E1028D">
              <w:rPr>
                <w:b/>
                <w:bCs/>
                <w:caps/>
                <w:sz w:val="22"/>
                <w:lang w:val="en-US"/>
              </w:rPr>
              <w:t>1,1,1,1,0,0,1,0,0,0,0,1,0,1,0,0,1,1,0,0,0,0,0,0,0,1,0,0,1,1,1,0,1,0,1,0,0,1,1,0,1,0,0,1,1,1,1,0,0,1,1,0,0,0,1,0,0,0,1,1,0,1,1,0,1,1,0,0,1,0,1,0,1,0,0,0,0,1,1,0,0,0,1,1,1,1,1,1,1,0,1,1,1,0,1,0,0,0,0,0,0,1,0,0,0,0,0,1,1,1,1,0,1,1,1,1,1,0,1,0,1,1,0,1,1,1,0,1,1,0,0,0,1,0,1,1,1,1,1,0,0,0,0,1,0,1,1,0,1,1,1,1,0,0,0,1,0,1,1,0,0,1,1,1,0,1,0,1,0,0,0,0,1,0,0,0,0,0,1,0,0,1,1,1,0,0,0,1,0,0,0,1,0,1,0,1,0,0,0,1,0,1,0,0,0,0,1,1,0,0,1,1,0,0,1,0,0,0,1,0,0,0,0,1,1,1,0,1,0,0,1,0,0,0,1,0,1,1,1,0,1,1,1,0,1,0,1,1,0,0,0,1,1,1,0,1,1,0,0,1,0,0,0,0,1,1,1,0,1,1,1,1,0,1,1,0,1,1,0,1,1,1,0,1,1,1,1,0,1,0,1,0,1,1,1,1,0,1,0,1,1,1,1,0,0,1,1,0,1,0,1,0,1,0,0,1,1,1,0,1,0,0,0,1,1,0,0,1,0,1,1,0,0,0,1,1,0,0,1,1,1,0,0,1,1,0,0,1,1,1,1,0,1,1,0,0,1,0,0,0,1,0,0,0,1,1,0,0,1,0,1,1,0,1,1,1,1,0,0,0,1,0,1,0,1,0,1,1,0,0,1,0,0,1,1,1,0,0,0,0,1,0,0,1,0,0,0,0,0,1,0,1,1,1,0,0,1,0,1,1,0,1,0,1,0,0,1,1,0,1,1,0,0,0,1,0,0,0,0,0,1,0,1,1,1,0,1,1,1,0,0,1,1,1,1,1,1,0,1,0,0,1,1,1,1,1,0,1,1,1,1,1,1,0,1,1,0,1,0,0,0,0,1,0,0,0,1,1,1,1,0,1,1,1,0,0,1,1,1,0,1,1,0,1,1,1,0,1,1,0,1,0,0,0,1,0,0,1,0,1,0,1,1,1,1,0,0,1,0,0,0,0,0,1,1,1,0,0,0,0,1,1,1,1,1,1,0,1,0,0,0,0,1,0,1,0,1,1,0,0,1,0,1,1,1,0,0,0,1,0,1,0,1,0,0,1,1,0,0,1,1,0,1,1,1,1,0,0,0,0,0,1,0,0,0,0,0,1,0,0,1,0,0,1,1,1,1,0,1,1,0,1,1,0,1,1,0,1,0,1,0,1,1,0,0,1,1,0,0,0,0,1,0,1,0,1,1,1,1,1,1,0,1,1,1,1,0,1,1,1,0,0,1,0,1,0,0,0,0,1,1,1,0,1,1,0,0,1,1,1,0,1,1,1,1,1,0,0,1,0,0,0,0,0,0,1,1,0,0,0,0,1,0,0,0,0,0,1,1,0,1,1,0,1,0,0,1,0,0,0,1,0,1,0,1,1,1,1,0,0,0,1,0,0,0,1,1,1,0,1,0,1,0,1,0,1,0,1,1,0,0,0,1,1,0,1,1,1,1,0,0,1,0,1,0,0,1,1,1,1,1,1,0,0,0,0,0,0,0,1,0,1,0,0,1,1,1,0,1,0,1,1,0,1,1,0,0,1,0,1,0,0,1,0,1,0,1,0,1,1,0,0,0,0,1,1,1,1,1,0,0,1,0,1,0,0,1,0,0,0,0,1,0,1,0,1,1,1,1,1,0,0,1,1,0,0,0,1,0,0,1,1,1,0,0,0,0,0,1,0,0,0,1,0,1,0,1,0,1,1,0,1,1,1,0,1,0,1,0,0,0,1,0,0,1,0,0,1,0,0,1,1,0,0,1,0,1,1,0,0,1,0,1,0,1,0,1,0,1,0,1,0,1,1,1,1,1,1,0,0,0,1,0,1,1,1,0,0,1,0,0,0,0,0,0,1,0,1,1,0,1,1,0,1,1,1,0,1,0,0,1,0,0,1,1,1,1,0,1,0,1,0,1,0,0,0,1,0,1,0,1,1,0,0,1,0,1,0,0,0,1,0,0,1,1,0,0,1,1,1,0,0,1,0,0,1,1,0,1,0,0,0,1,0,1,0,0,1,1,0,1,1,0,1,0,1,0,1,1,0,0,0,0,0,0,0,0,1,1,0,0,1,0,1,0,0,1,0,1,0,1,0,1,1,0,1,0,1,0,0,0,1,0,0,1,1,0,0,0,0,1,0,1,0,0,0,1,0,1,0,0,1,1,1,1,0,0,0,1,0,1,0,0,0,1,0,0,0,1,1,1,0,1,0,1,0,1,1,1,0,0,0,1,0,1,1,1,1,0,0,0,0,0,0,0,0,0,0,0,1,0,0,0,0,0,1,0,1,0,1,1,0,1,0,1,1,0,0,0,0,1,0,1,1,0,1,1,0,1,0,0,0,0,0,1,1,0,1,1,0,1,1,1,1,1,1,1,1,1,1,1,0,1,0,0,1,0,1,1,0,0,1,0,0,0,1,1,1,0,0,1,1,1,0,1,0,0,0,0,0,0,1,1,1,0,0,0,0,1,0,1,0,1,0,1,0,1,0,0,0,0,0,0,0,0,0,0,1,0,1,0,0,0,0,1,1,1,1,1,1,0,1,1,0,0,0,1,0,1,1,0,1,1,0,1,0,0,0,1,1,1,1,0,1,0,0,1,1,1,0,0,1,0,0,1,1,1,0,0,0,0,1,1,0,0,1,1,1,0,0,0,0,1,1,1,1,1,0,1,0,1,1,0,0,0,0,1,1,0,1,0,0,1,0,1,1,1,0,1,0,0,1,0,0,0,1,0,1,0,0,1,1,1,0,1,1,1,1,0,0,0,0,1,1,1,0,1,1,0,0,1,1,1,0,1,0,1,1,0,0,1,1,1,0,1,1,0,1,1,0,1,1,0,0,1,1,0,1,1,0,1,1,1,1,0,0,1,1,0,0,1,1,1,1,0,0,0,1,0,1,1,1,0,0,0,1,0,1,0,0,0,0,1,0,1,1,1,1,0,1,0,1,1,1,1,0,0,0,0,1,0,1,1,1,1,0,1,0,0,0,0,0,1,1,0,1,0,0,0,1,0,0,1,0,1,1,1,1,0,0,0,1,1,1,1,1,1,1,0,0,0,0,1,1,1,0,0,0,1,1,1,0,1,1,0,0,1,1,1,1,1,1,1,0,1,0,0,1,1,0,1,0,1,0,1,0,1,0,0,0,0,1,0,1,0,0,1,1,1,1,0,1,0,0,0,0,1,0,1,1,1,1,0,1,0,1,0,1,0,0,1,0,1,1,1,0,1,0,1,0,0,0,0,0,1,0,0,0,1,0,0,0,1,0,1,0,1,1,0,0,0,0,0,1,1,1,1,0,0,0,0,0,0,0,1,1,1,1,0,1,1,1,0,0,0,0,0,0,1,0,1,1,1,1,1,1,1,0,0,0,0,1,0,1,1,0,1,1,1,0,0,1,1,1,0,1,0,1,0,1,1,0,0,1,1,0,0,0,0,1,1,0,1,0,0,1,1,0,1,1,0,1,0,0,1,0,0,1,0,0,0,1,1,1,1,1,1,0,1,0,1,1,0,0,1,0,1,1,0,1,0,1,1,0,1,1,1,1,0,0,0,1,1,1,1,0,0,1,1,1,1,0,0,0,1,1,1,0,0,1,0,1,0,1,1,1,1,1,1,0,0,0,0,0,1,1,1,0,0,1,1,0,0,1,1,0,0,1,0,0,0,1,1,0,1,0,0,1,1,1,0,1,0,0,0,1,0,0,1,0,0,1,0,0,0,0,1,0,0,1,1,1,1,1,1,0,1,1,0,0,1,0,1,0,1,0,0,0,1,0,1,0,0,1,0,0,0,1,0,1,1,0,0,0,0,0,0,0,1,0,1,0,1,1,1,1,0,0,0,0,1,1,1,0,1,0,1,1,0,1,0,1,1,0,1,1,1,1,0,0,0,1,1,1,1,0,0,0,0,0,0,0,1,1,0,0,1,1,0,1,1,1,0,0,1,0,0,1,1,0,0,1,1,0,0,0,1,0,0,0,0,1,0,0,0,0,1</w:t>
            </w:r>
          </w:p>
        </w:tc>
      </w:tr>
      <w:tr w:rsidR="0078504C" w:rsidRPr="00E1028D" w:rsidTr="00B1671E">
        <w:tc>
          <w:tcPr>
            <w:tcW w:w="669" w:type="dxa"/>
          </w:tcPr>
          <w:p w:rsidR="0078504C" w:rsidRPr="00E1028D" w:rsidRDefault="0078504C" w:rsidP="00B1671E">
            <w:pPr>
              <w:rPr>
                <w:b/>
                <w:bCs/>
                <w:caps/>
                <w:sz w:val="22"/>
                <w:lang w:val="en-US"/>
              </w:rPr>
            </w:pPr>
            <w:r w:rsidRPr="00E1028D">
              <w:rPr>
                <w:b/>
                <w:bCs/>
                <w:caps/>
                <w:sz w:val="22"/>
                <w:lang w:val="en-US"/>
              </w:rPr>
              <w:t>C_Q</w:t>
            </w:r>
          </w:p>
        </w:tc>
        <w:tc>
          <w:tcPr>
            <w:tcW w:w="9320" w:type="dxa"/>
          </w:tcPr>
          <w:p w:rsidR="0078504C" w:rsidRPr="00E1028D" w:rsidRDefault="0078504C" w:rsidP="00B1671E">
            <w:pPr>
              <w:rPr>
                <w:b/>
                <w:bCs/>
                <w:caps/>
                <w:sz w:val="22"/>
                <w:lang w:val="en-US"/>
              </w:rPr>
            </w:pPr>
            <w:r w:rsidRPr="00E1028D">
              <w:rPr>
                <w:b/>
                <w:bCs/>
                <w:caps/>
                <w:sz w:val="22"/>
                <w:lang w:val="en-US"/>
              </w:rPr>
              <w:t>0,1,1,0,0,1,1,1,1,0,1,1,1,1,0,1,1,0,1,0,0,1,1,0,0,0,1,0,0,1,1,1,0,0,1,1,0,0,1,1,1,1,0,0,1,0,0,0,1,1,0,0,1,0,1,1,1,0,0,1,1,1,1,1,1,0,0,1,1,1,0,0,1,1,0,1,1,1,0,0,1,0,0,1,1,0,1,0,1,1,0,1,0,0,0,0,0,1,0,1,1,1,1,0,0,1,1,1,0,1,1,1,1,0,0,1,1,1,0,0,0,1,0,0,0,1,0,0,1,1,0,1,0,0,0,1,0,1,0,0,1,0,0,0,0,0,1,1,1,0,0,1,0,1,0,0,0,0,0,0,1,1,1,0,0,0,1,1,1,0,1,0,1,1,1,0,1,0,0,0,0,0,1,0,0,1,0,0,0,1,1,1,0,0,1,1,0,1,1,1,1,1,1,0,0,1,1,0,0,1,0,1,0,1,0,0,1,0,0,0,0,1,1,1,1,0,0,0,0,1,1,1,0,1,0,0,1,0,1,1,0,1,1,1,0,0,1,0,1,0,0,0,0,1,0,0,0,0,0,0,0,1,1,0,1,0,0,0,0,1,1,0,0,0,0,0,1,0,0,0,1,0,1,1,0,1,1,1,1,1,1,1,1,0,1,0,1,1,1,1,1,0,1,1,1,1,1,1,1,1,0,0,1,1,0,0,0,1,0,0,0,1,1,1,0,0,1,1,0,0,1,1,0,1,1,0,1,0,1,0,1,1,1,1,1,1,1,1,0,1,0,0,1,0,1,0,1,1,0,1,1,1,0,1,1,0,1,0,1,1,1,0,1,1,1,0,0,0,1,0,1,1,0,0,0,0,1,0,1,0,1,1,1,1,0,1,1,0,1,0,0,0,1,1,0,1,0,1,0,0,0,0,1,0,1,0,0,0,0,1,1,1,0,0,1,0,0,1,0,0,0,0,1,0,1,1,0,1,1,0,0,0,1,0,0,0,1,0,1,1,1,1,0,1,1,0,0,0,0,0,0,0,1,0,0,1,1,1,1,0,1,0,1,1,0,1,1,1,1,0,1,0,1,1,0,1,1,0,1,0,0,0,1,0,0,1,1,0,0,0,0,1,1,1,1,0,0,0,0,0,1,1,0,1,1,1,1,1,0,0,1,1,1,0,0,0,1,1,1,0,0,1,1,1,1,0,1,0,1,0,1,0,0,1,1,0,1,1,0,1,0,1,0,0,0,0,0,1,0,1,0,0,1,0,0,0,1,0,1,1,1,1,0,0,1,1,1,1,1,1,1,1,0,1,1,0,0,1,1,0,0,0,1,0,1,0,1,1,1,0,0,0,1,1,0,1,0,0,1,0,0,0,0,0,1,0,1,1,0,0,0,0,1,1,0,0,0,0,1,0,0,0,1,1,1,1,1,0,1,0,1,1,1,0,1,0,1,1,0,1,1,0,0,0,0,0,0,1,1,1,1,0,1,1,0,0,1,1,1,0,0,0,1,0,0,1,1,0,1,1,1,0,0,1,0,0,1,1,1,0,1,1,1,0,0,1,1,1,1,1,1,0,1,1,1,0,0,0,1,0,0,0,1,1,0,1,0,1,0,1,1,1,1,0,1,1,1,0,1,1,0,0,0,0,1,1,0,0,0,0,0,1,0,1,1,1,0,1,0,0,1,1,0,0,1,0,0,1,1,0,0,1,0,1,1,0,0,1,0,0,0,0,0,1,0,1,1,1,0,0,0,1,1,1,1,1,0,0,1,1,1,0,1,1,1,1,1,1,0,1,1,0,1,0,1,0,1,0,0,0,1,1,0,0,0,1,1,1,1,0,1,1,0,0,0,0,0,1,1,0,0,1,0,1,0,1,0,0,0,1,1,0,0,0,0,1,1,0,1,1,0,1,1,1,1,1,0,0,1,0,0,0,1,0,1,1,0,0,1,0,0,0,0,1,1,1,1,1,0,1,0,1,0,1,0,0,0,1,1,0,0,0,0,0,0,0,0,0,0,0,1,1,0,1,1,0,0,1,0,1,0,0,0,0,0,1,0,1,0,0,0,1,1,0,1,1,0,0,1,1,0,1,0,0,1,0,1,1,0,1,0,0,0,0,1,0,0,0,1,1,0,0,0,0,1,0,0,0,0,0,0,1,0,1,1,1,0,0,0,1,0,0,0,0,0,0,0,0,0,1,1,0,1,1,1,1,0,0,1,1,1,0,0,0,1,1,0,0,0,0,0,1,1,1,0,0,1,1,1,1,1,0,0,1,1,0,1,1,1,1,0,0,0,0,1,0,1,1,1,1,0,0,1,0,1,1,0,0,1,0,0,0,0,1,0,1,1,0,1,0,1,1,0,0,1,0,0,0,0,0,1,1,0,1,0,0,0,1,0,0,0,0,0,1,1,1,1,0,0,1,0,0,0,0,1,1,1,0,1,1,0,1,0,0,0,1,1,0,0,1,1,0,0,1,1,0,0,1,0,0,0,1,0,1,0,0,0,0,0,0,1,1,1,1,1,0,1,0,0,1,1,1,1,0,0,0,1,1,1,1,1,0,1,0,1,0,0,0,1,1,1,0,0,1,0,1,0,1,0,1,0,0,0,0,1,1,0,0,0,0,0,0,0,1,0,0,0,1,1,0,0,1,0,0,1,1,0,1,0,1,0,0,1,0,0,1,0,1,1,1,1,1,0,0,0,0,1,1,0,1,0,1,1,0,0,1,0,0,1,1,0,1,0,1,0,1,0,1,0,1,1,1,1,1,1,0,0,0,1,0,1,1,0,0,0,0,1,0,0,1,0,1,1,1,1,0,0,1,0,0,1,1,0,1,1,0,1,1,0,1,0,0,0,0,1,1,0,1,0,1,1,0,0,1,0,1,0,0,1,1,0,1,0,1,0,1,0,1,1,1,1,0,0,0,1,0,0,0,0,0,0,0,0,1,1,1,0,0,1,0,0,1,1,1,1,0,1,0,0,1,0,1,0,1,1,1,1,0,0,1,1,0,0,0,1,1,1,0,0,1,1,0,0,0,0,1,0,0,1,1,0,1,1,0,1,0,0,0,1,1,1,0,1,0,1,0,1,0,1,0,0,1,1,0,1,0,0,0,1,1,0,1,1,0,0,0,1,1,0,1,1,0,1,1,0,1,0,1,1,1,0,0,1,0,1,1,0,1,0,0,1,1,1,0,1,1,1,1,0,1,1,0,0,1,0,0,0,1,1,1,1,0,1,1,0,1,1,0,1,0,1,1,1,0,1,0,1,0,0,1,0,1,1,0,0,0,1,0,0,1,0,0,0,1,1,0,0,1,1,0,1,0,0,0,0,0,1,1,1,1,1,1,0,0,1,1,0,0,0,1,1,1,0,0,1,0,1,0,1,0,0,0,1,0,0,1,0,0,1,0,0,1,0,0,0,0,0,0,1,0,1,1,0,1,0,0,1,1,0,0,1,0,1,0,0,0,1,0,0,0,0,1,1,1,1,1,0,1,0,1,1,0,0,0,0,1,1,1,1,0,0,1,1,0,1,0,1,0,1,1,0,1,1,0,1,0,0,1,0,0,1,0,1,0,1,0,1,1,1,0,1,1,1,1,1,1,1,0,1,1,1,1,1,0,0,0,0,0,1,1,1,1,0,0,1,1,1,0,0,0,0,0,1,1,0,0,1,1,0,1,0,0,1,0,0,0,1,1,1,0,0,0,0,1,1,0,0,0,0,0,1,0,0,1,1,1,0,1,0,0,0,0,0,0,1,0,0,1,1,0,0,0,1,0,0,0,1,1,1,0,0,0,0,1,1,0,0,0,1,1,0,0,1,1,1,0,0,1,1,1,0,1,1,0,0,1,1,1,0,0,1,1,1,1,0,0,0,0,0,1,0,0,1,1,0,0,1,1,0,1,0,0,1,0,1,1,1,0,0,0,1,1,1,0,0,1,0,0,1,1,0,1,0,1,0,0,0,1,0,1,1,1,1,1,1,1,0,1,0,0,0,0,1,1,1,0,1,1,0,0,0,0,0,1,0,1,1,0,0,0,0,0,0,1,0,1,0,1,1,0,0,1,1,1,1,1,0,1,1,1,0,0,0,0,1,0,0,1,0,1,1,1,1,0,0,0,0,1,0,1,1,0,1,0,1,0,0,1,0,0,0,1,0,1,1,1,1,1,0,0,1,1,1,1,0,1,0,0,1,0,0,0,0,1,1,0,0</w:t>
            </w:r>
          </w:p>
        </w:tc>
      </w:tr>
    </w:tbl>
    <w:p w:rsidR="0078504C" w:rsidRPr="00E1028D" w:rsidRDefault="0078504C" w:rsidP="0078504C">
      <w:pPr>
        <w:pStyle w:val="Heading3"/>
        <w:rPr>
          <w:lang w:val="en-US"/>
        </w:rPr>
      </w:pPr>
      <w:bookmarkStart w:id="60" w:name="_Toc21596110"/>
      <w:bookmarkStart w:id="61" w:name="_Toc21624248"/>
      <w:r w:rsidRPr="00E1028D">
        <w:rPr>
          <w:lang w:val="en-US"/>
        </w:rPr>
        <w:t>Combination of Ranging Sequences</w:t>
      </w:r>
      <w:bookmarkEnd w:id="60"/>
      <w:bookmarkEnd w:id="61"/>
    </w:p>
    <w:p w:rsidR="0078504C" w:rsidRPr="00E1028D" w:rsidRDefault="0078504C" w:rsidP="0078504C">
      <w:pPr>
        <w:pStyle w:val="BodyText"/>
        <w:rPr>
          <w:rFonts w:eastAsiaTheme="minorEastAsia"/>
          <w:lang w:val="en-US"/>
        </w:rPr>
      </w:pPr>
      <w:r w:rsidRPr="00E1028D">
        <w:rPr>
          <w:lang w:val="en-US"/>
        </w:rPr>
        <w:t xml:space="preserve">Both sequences are weighted and then added together. The alternating sequence is multiplied with a weighting factor </w:t>
      </w:r>
      <m:oMath>
        <m:r>
          <w:rPr>
            <w:rFonts w:ascii="Cambria Math" w:hAnsi="Cambria Math"/>
            <w:lang w:val="en-US"/>
          </w:rPr>
          <m:t>γ(short)=0.7</m:t>
        </m:r>
      </m:oMath>
      <w:r w:rsidRPr="00E1028D">
        <w:rPr>
          <w:rFonts w:eastAsiaTheme="minorEastAsia"/>
          <w:lang w:val="en-US"/>
        </w:rPr>
        <w:t xml:space="preserve"> for short distances (higher SNR) and </w:t>
      </w:r>
      <m:oMath>
        <m:r>
          <w:rPr>
            <w:rFonts w:ascii="Cambria Math" w:hAnsi="Cambria Math"/>
            <w:lang w:val="en-US"/>
          </w:rPr>
          <m:t>γ(large)=0.3</m:t>
        </m:r>
      </m:oMath>
      <w:r w:rsidRPr="00E1028D">
        <w:rPr>
          <w:rFonts w:eastAsiaTheme="minorEastAsia"/>
          <w:lang w:val="en-US"/>
        </w:rPr>
        <w:t xml:space="preserve"> for larger distances (lower SNR). The Gold code is multiplied with a weighting factor </w:t>
      </w:r>
      <m:oMath>
        <m:r>
          <w:rPr>
            <w:rFonts w:ascii="Cambria Math" w:eastAsiaTheme="minorEastAsia" w:hAnsi="Cambria Math"/>
            <w:lang w:val="en-US"/>
          </w:rPr>
          <m:t>1-</m:t>
        </m:r>
        <m:r>
          <w:rPr>
            <w:rFonts w:ascii="Cambria Math" w:hAnsi="Cambria Math"/>
            <w:lang w:val="en-US"/>
          </w:rPr>
          <m:t>γ(short)=0.3</m:t>
        </m:r>
      </m:oMath>
      <w:r w:rsidRPr="00E1028D">
        <w:rPr>
          <w:rFonts w:eastAsiaTheme="minorEastAsia"/>
          <w:lang w:val="en-US"/>
        </w:rPr>
        <w:t xml:space="preserve"> for short distances and </w:t>
      </w:r>
      <m:oMath>
        <m:r>
          <w:rPr>
            <w:rFonts w:ascii="Cambria Math" w:eastAsiaTheme="minorEastAsia" w:hAnsi="Cambria Math"/>
            <w:lang w:val="en-US"/>
          </w:rPr>
          <m:t>1-</m:t>
        </m:r>
        <m:r>
          <w:rPr>
            <w:rFonts w:ascii="Cambria Math" w:hAnsi="Cambria Math"/>
            <w:lang w:val="en-US"/>
          </w:rPr>
          <m:t>γ(large)=0.7</m:t>
        </m:r>
      </m:oMath>
      <w:r w:rsidRPr="00E1028D">
        <w:rPr>
          <w:rFonts w:eastAsiaTheme="minorEastAsia"/>
          <w:lang w:val="en-US"/>
        </w:rPr>
        <w:t xml:space="preserve"> for large distances.</w:t>
      </w:r>
    </w:p>
    <w:p w:rsidR="0078504C" w:rsidRPr="00E1028D" w:rsidRDefault="0078504C" w:rsidP="0078504C">
      <w:pPr>
        <w:pStyle w:val="BodyText"/>
        <w:rPr>
          <w:lang w:val="en-US"/>
        </w:rPr>
      </w:pPr>
    </w:p>
    <w:p w:rsidR="0078504C" w:rsidRPr="00E1028D" w:rsidRDefault="0078504C" w:rsidP="0078504C">
      <w:pPr>
        <w:pStyle w:val="BodyText"/>
        <w:rPr>
          <w:lang w:val="en-US"/>
        </w:rPr>
      </w:pPr>
      <w:r w:rsidRPr="00E1028D">
        <w:rPr>
          <w:lang w:val="en-US"/>
        </w:rPr>
        <w:t xml:space="preserve">The ranging sequence is followed by validity and signal health status bits. These bits are protected by a Hamming code (7,4). </w:t>
      </w:r>
    </w:p>
    <w:p w:rsidR="0078504C" w:rsidRPr="00E1028D" w:rsidRDefault="0078504C" w:rsidP="0078504C">
      <w:pPr>
        <w:pStyle w:val="Heading2separationline"/>
        <w:rPr>
          <w:lang w:val="en-US"/>
        </w:rPr>
      </w:pPr>
    </w:p>
    <w:p w:rsidR="0078504C" w:rsidRPr="00E1028D" w:rsidRDefault="0078504C" w:rsidP="0078504C">
      <w:pPr>
        <w:pStyle w:val="Heading2"/>
        <w:rPr>
          <w:lang w:val="en-US"/>
        </w:rPr>
      </w:pPr>
      <w:bookmarkStart w:id="62" w:name="_Toc21596111"/>
      <w:bookmarkStart w:id="63" w:name="_Toc21624249"/>
      <w:commentRangeStart w:id="64"/>
      <w:r w:rsidRPr="00E1028D">
        <w:rPr>
          <w:lang w:val="en-US"/>
        </w:rPr>
        <w:t xml:space="preserve">Navigation data </w:t>
      </w:r>
      <w:commentRangeEnd w:id="64"/>
      <w:r>
        <w:rPr>
          <w:rStyle w:val="CommentReference"/>
          <w:rFonts w:asciiTheme="minorHAnsi" w:eastAsiaTheme="minorHAnsi" w:hAnsiTheme="minorHAnsi" w:cstheme="minorBidi"/>
          <w:b w:val="0"/>
          <w:bCs w:val="0"/>
          <w:caps w:val="0"/>
          <w:color w:val="auto"/>
        </w:rPr>
        <w:commentReference w:id="64"/>
      </w:r>
      <w:bookmarkEnd w:id="62"/>
      <w:bookmarkEnd w:id="63"/>
    </w:p>
    <w:p w:rsidR="0078504C" w:rsidRPr="00E1028D" w:rsidRDefault="0078504C" w:rsidP="0078504C">
      <w:pPr>
        <w:pStyle w:val="BodyText"/>
        <w:rPr>
          <w:lang w:val="en-US"/>
        </w:rPr>
      </w:pPr>
      <w:r w:rsidRPr="00E1028D">
        <w:rPr>
          <w:lang w:val="en-US"/>
        </w:rPr>
        <w:t>The navigation data contains all the data to calculate the range between the transmitter site and the receiver. The navigation data is transmitted every minute by the shore station by a message.</w:t>
      </w:r>
    </w:p>
    <w:p w:rsidR="0078504C" w:rsidRPr="00E1028D" w:rsidRDefault="0078504C" w:rsidP="0078504C">
      <w:pPr>
        <w:pStyle w:val="Heading2"/>
        <w:rPr>
          <w:lang w:val="en-US"/>
        </w:rPr>
      </w:pPr>
      <w:bookmarkStart w:id="65" w:name="_Toc21596112"/>
      <w:bookmarkStart w:id="66" w:name="_Toc21624250"/>
      <w:commentRangeStart w:id="67"/>
      <w:r w:rsidRPr="00E1028D">
        <w:rPr>
          <w:lang w:val="en-US"/>
        </w:rPr>
        <w:t>Antenna characteristics</w:t>
      </w:r>
      <w:commentRangeEnd w:id="67"/>
      <w:r>
        <w:rPr>
          <w:rStyle w:val="CommentReference"/>
          <w:rFonts w:asciiTheme="minorHAnsi" w:eastAsiaTheme="minorHAnsi" w:hAnsiTheme="minorHAnsi" w:cstheme="minorBidi"/>
          <w:b w:val="0"/>
          <w:bCs w:val="0"/>
          <w:caps w:val="0"/>
          <w:color w:val="auto"/>
        </w:rPr>
        <w:commentReference w:id="67"/>
      </w:r>
      <w:bookmarkEnd w:id="65"/>
      <w:bookmarkEnd w:id="66"/>
    </w:p>
    <w:p w:rsidR="0078504C" w:rsidRPr="00E1028D" w:rsidRDefault="0078504C" w:rsidP="0078504C">
      <w:pPr>
        <w:pStyle w:val="BodyText"/>
        <w:rPr>
          <w:lang w:val="en-US"/>
        </w:rPr>
      </w:pPr>
      <w:r w:rsidRPr="00E1028D">
        <w:rPr>
          <w:lang w:val="en-US"/>
        </w:rPr>
        <w:t>The antenna of the R-Mode shore station can be of any characteristics. Larger antenna gains are recommended to reach further and improve the GDOP.</w:t>
      </w:r>
    </w:p>
    <w:p w:rsidR="0078504C" w:rsidRPr="00E1028D" w:rsidRDefault="0078504C" w:rsidP="0078504C">
      <w:pPr>
        <w:pStyle w:val="Heading2"/>
        <w:rPr>
          <w:lang w:val="en-US"/>
        </w:rPr>
      </w:pPr>
      <w:bookmarkStart w:id="68" w:name="_Toc21596113"/>
      <w:bookmarkStart w:id="69" w:name="_Toc21624251"/>
      <w:commentRangeStart w:id="70"/>
      <w:r w:rsidRPr="00E1028D">
        <w:rPr>
          <w:lang w:val="en-US"/>
        </w:rPr>
        <w:t>Clock requirements</w:t>
      </w:r>
      <w:commentRangeEnd w:id="70"/>
      <w:r>
        <w:rPr>
          <w:rStyle w:val="CommentReference"/>
          <w:rFonts w:asciiTheme="minorHAnsi" w:eastAsiaTheme="minorHAnsi" w:hAnsiTheme="minorHAnsi" w:cstheme="minorBidi"/>
          <w:b w:val="0"/>
          <w:bCs w:val="0"/>
          <w:caps w:val="0"/>
          <w:color w:val="auto"/>
        </w:rPr>
        <w:commentReference w:id="70"/>
      </w:r>
      <w:bookmarkEnd w:id="68"/>
      <w:bookmarkEnd w:id="69"/>
    </w:p>
    <w:p w:rsidR="0078504C" w:rsidRPr="00E1028D" w:rsidRDefault="0078504C" w:rsidP="0078504C">
      <w:pPr>
        <w:pStyle w:val="BodyText"/>
        <w:rPr>
          <w:lang w:val="en-US"/>
        </w:rPr>
      </w:pPr>
      <w:r w:rsidRPr="00E1028D">
        <w:rPr>
          <w:lang w:val="en-US"/>
        </w:rPr>
        <w:t xml:space="preserve">For a positioning system, which provides time information in the ranging signals, </w:t>
      </w:r>
      <w:proofErr w:type="spellStart"/>
      <w:r w:rsidRPr="00E1028D">
        <w:rPr>
          <w:lang w:val="en-US"/>
        </w:rPr>
        <w:t>synchronisation</w:t>
      </w:r>
      <w:proofErr w:type="spellEnd"/>
      <w:r w:rsidRPr="00E1028D">
        <w:rPr>
          <w:lang w:val="en-US"/>
        </w:rPr>
        <w:t xml:space="preserve"> and calibration are essential for the performance of the R-Mode service. Therefore, each ranging signal generator, the VDES base station for VDES R-Mode, has to be </w:t>
      </w:r>
      <w:proofErr w:type="spellStart"/>
      <w:r w:rsidRPr="00E1028D">
        <w:rPr>
          <w:lang w:val="en-US"/>
        </w:rPr>
        <w:t>synchronised</w:t>
      </w:r>
      <w:proofErr w:type="spellEnd"/>
      <w:r w:rsidRPr="00E1028D">
        <w:rPr>
          <w:lang w:val="en-US"/>
        </w:rPr>
        <w:t xml:space="preserve"> to the R-Mode reference time in this region. The time information will be given by a 1 PPS and 10 MHz signal. Additionally, information to disambiguate the PPS pulses and about the clock error will be given over a data channel from the timing source, if not supplied internally. Further information about the clock requirements can be found in Chapter 9.</w:t>
      </w:r>
    </w:p>
    <w:p w:rsidR="0078504C" w:rsidRPr="00E1028D" w:rsidRDefault="0078504C" w:rsidP="0078504C">
      <w:pPr>
        <w:pStyle w:val="BodyText"/>
        <w:rPr>
          <w:lang w:val="en-US"/>
        </w:rPr>
      </w:pPr>
      <w:r w:rsidRPr="00E1028D">
        <w:rPr>
          <w:lang w:val="en-US"/>
        </w:rPr>
        <w:t xml:space="preserve">For the generation of accurate ranging signals it is important that all internal oscillators of the VDES base station are </w:t>
      </w:r>
      <w:proofErr w:type="spellStart"/>
      <w:r w:rsidRPr="00E1028D">
        <w:rPr>
          <w:lang w:val="en-US"/>
        </w:rPr>
        <w:t>synchronised</w:t>
      </w:r>
      <w:proofErr w:type="spellEnd"/>
      <w:r w:rsidRPr="00E1028D">
        <w:rPr>
          <w:lang w:val="en-US"/>
        </w:rPr>
        <w:t xml:space="preserve"> with the external 10 MHz signal. </w:t>
      </w:r>
    </w:p>
    <w:p w:rsidR="0078504C" w:rsidRPr="00E1028D" w:rsidRDefault="0078504C" w:rsidP="0078504C">
      <w:pPr>
        <w:spacing w:after="200" w:line="276" w:lineRule="auto"/>
        <w:rPr>
          <w:rFonts w:asciiTheme="majorHAnsi" w:eastAsiaTheme="majorEastAsia" w:hAnsiTheme="majorHAnsi" w:cstheme="majorBidi"/>
          <w:b/>
          <w:bCs/>
          <w:caps/>
          <w:color w:val="407EC9"/>
          <w:sz w:val="28"/>
          <w:szCs w:val="24"/>
          <w:lang w:val="en-US"/>
        </w:rPr>
      </w:pPr>
      <w:r w:rsidRPr="00E1028D">
        <w:rPr>
          <w:lang w:val="en-US"/>
        </w:rPr>
        <w:br w:type="page"/>
      </w:r>
    </w:p>
    <w:p w:rsidR="0078504C" w:rsidRPr="00E1028D" w:rsidRDefault="0078504C" w:rsidP="0078504C">
      <w:pPr>
        <w:pStyle w:val="Heading1"/>
        <w:rPr>
          <w:lang w:val="en-US"/>
        </w:rPr>
      </w:pPr>
      <w:bookmarkStart w:id="71" w:name="_Toc21596114"/>
      <w:bookmarkStart w:id="72" w:name="_Toc21624252"/>
      <w:commentRangeStart w:id="73"/>
      <w:commentRangeStart w:id="74"/>
      <w:r w:rsidRPr="00E1028D">
        <w:rPr>
          <w:lang w:val="en-US"/>
        </w:rPr>
        <w:t>Link Layer</w:t>
      </w:r>
      <w:commentRangeEnd w:id="73"/>
      <w:r>
        <w:rPr>
          <w:rStyle w:val="CommentReference"/>
          <w:rFonts w:asciiTheme="minorHAnsi" w:eastAsiaTheme="minorHAnsi" w:hAnsiTheme="minorHAnsi" w:cstheme="minorBidi"/>
          <w:b w:val="0"/>
          <w:bCs w:val="0"/>
          <w:caps w:val="0"/>
          <w:color w:val="auto"/>
        </w:rPr>
        <w:commentReference w:id="73"/>
      </w:r>
      <w:commentRangeEnd w:id="74"/>
      <w:r>
        <w:rPr>
          <w:rStyle w:val="CommentReference"/>
          <w:rFonts w:asciiTheme="minorHAnsi" w:eastAsiaTheme="minorHAnsi" w:hAnsiTheme="minorHAnsi" w:cstheme="minorBidi"/>
          <w:b w:val="0"/>
          <w:bCs w:val="0"/>
          <w:caps w:val="0"/>
          <w:color w:val="auto"/>
        </w:rPr>
        <w:commentReference w:id="74"/>
      </w:r>
      <w:bookmarkEnd w:id="71"/>
      <w:bookmarkEnd w:id="72"/>
    </w:p>
    <w:p w:rsidR="0078504C" w:rsidRPr="00E1028D" w:rsidRDefault="0078504C" w:rsidP="0078504C">
      <w:pPr>
        <w:spacing w:after="200" w:line="276" w:lineRule="auto"/>
        <w:rPr>
          <w:rFonts w:asciiTheme="majorHAnsi" w:hAnsiTheme="majorHAnsi" w:cstheme="majorHAnsi"/>
          <w:sz w:val="22"/>
          <w:lang w:val="en-US"/>
        </w:rPr>
      </w:pPr>
      <w:r w:rsidRPr="00E1028D">
        <w:rPr>
          <w:rFonts w:asciiTheme="majorHAnsi" w:hAnsiTheme="majorHAnsi" w:cstheme="majorHAnsi"/>
          <w:sz w:val="22"/>
          <w:lang w:val="en-US"/>
        </w:rPr>
        <w:t>The link layer of R-Mode is described in detail in the following. R-Mode is part of VDE-TER and shall consider AIS.</w:t>
      </w:r>
    </w:p>
    <w:p w:rsidR="0078504C" w:rsidRPr="00E1028D" w:rsidRDefault="0078504C" w:rsidP="0078504C">
      <w:pPr>
        <w:pStyle w:val="Heading2"/>
        <w:numPr>
          <w:ilvl w:val="1"/>
          <w:numId w:val="47"/>
        </w:numPr>
        <w:rPr>
          <w:lang w:val="en-US"/>
        </w:rPr>
      </w:pPr>
      <w:bookmarkStart w:id="75" w:name="_Toc21596115"/>
      <w:bookmarkStart w:id="76" w:name="_Toc21624253"/>
      <w:r w:rsidRPr="00E1028D">
        <w:rPr>
          <w:lang w:val="en-US"/>
        </w:rPr>
        <w:t>R-mode integration with VDE-terrestrial link layer</w:t>
      </w:r>
      <w:bookmarkEnd w:id="75"/>
      <w:bookmarkEnd w:id="76"/>
    </w:p>
    <w:p w:rsidR="0078504C" w:rsidRPr="00E1028D" w:rsidRDefault="0078504C" w:rsidP="0078504C">
      <w:pPr>
        <w:jc w:val="both"/>
        <w:rPr>
          <w:rFonts w:asciiTheme="majorHAnsi" w:hAnsiTheme="majorHAnsi" w:cstheme="majorHAnsi"/>
          <w:sz w:val="22"/>
          <w:lang w:val="en-US"/>
        </w:rPr>
      </w:pPr>
      <w:r w:rsidRPr="00E1028D">
        <w:rPr>
          <w:rFonts w:asciiTheme="majorHAnsi" w:hAnsiTheme="majorHAnsi" w:cstheme="majorHAnsi"/>
          <w:sz w:val="22"/>
          <w:lang w:val="en-US"/>
        </w:rPr>
        <w:t xml:space="preserve">In order to introduce R-mode into VDE-TER there is a need for two new types of data transmission, i.e. both Navigation Data and Range Sequence need to be sent to Ship stations to enable ranging. For </w:t>
      </w:r>
      <w:r w:rsidRPr="00E1028D">
        <w:rPr>
          <w:rFonts w:asciiTheme="majorHAnsi" w:hAnsiTheme="majorHAnsi" w:cstheme="majorHAnsi"/>
          <w:b/>
          <w:bCs/>
          <w:i/>
          <w:iCs/>
          <w:sz w:val="22"/>
          <w:lang w:val="en-US"/>
        </w:rPr>
        <w:t xml:space="preserve">R-mode Navigation Data </w:t>
      </w:r>
      <w:r w:rsidRPr="00E1028D">
        <w:rPr>
          <w:rFonts w:asciiTheme="majorHAnsi" w:hAnsiTheme="majorHAnsi" w:cstheme="majorHAnsi"/>
          <w:sz w:val="22"/>
          <w:lang w:val="en-US"/>
        </w:rPr>
        <w:t>transmissions the</w:t>
      </w:r>
      <w:r w:rsidRPr="00E1028D">
        <w:rPr>
          <w:rFonts w:asciiTheme="majorHAnsi" w:hAnsiTheme="majorHAnsi" w:cstheme="majorHAnsi"/>
          <w:b/>
          <w:bCs/>
          <w:i/>
          <w:iCs/>
          <w:sz w:val="22"/>
          <w:lang w:val="en-US"/>
        </w:rPr>
        <w:t xml:space="preserve"> Shore originated broadcast</w:t>
      </w:r>
      <w:r w:rsidRPr="00E1028D">
        <w:rPr>
          <w:rFonts w:asciiTheme="majorHAnsi" w:hAnsiTheme="majorHAnsi" w:cstheme="majorHAnsi"/>
          <w:sz w:val="22"/>
          <w:lang w:val="en-US"/>
        </w:rPr>
        <w:t xml:space="preserve"> downlink protocol shall be used as depicted in the Figure 33 and described in C 4.30.1. </w:t>
      </w:r>
    </w:p>
    <w:p w:rsidR="0078504C" w:rsidRPr="00E1028D" w:rsidRDefault="0078504C" w:rsidP="0078504C">
      <w:pPr>
        <w:jc w:val="center"/>
        <w:rPr>
          <w:rFonts w:asciiTheme="majorHAnsi" w:hAnsiTheme="majorHAnsi" w:cstheme="majorHAnsi"/>
          <w:sz w:val="22"/>
          <w:lang w:val="en-US"/>
        </w:rPr>
      </w:pPr>
      <w:r w:rsidRPr="00E1028D">
        <w:rPr>
          <w:rFonts w:asciiTheme="majorHAnsi" w:hAnsiTheme="majorHAnsi" w:cstheme="majorHAnsi"/>
          <w:noProof/>
          <w:sz w:val="22"/>
          <w:lang w:eastAsia="en-GB"/>
        </w:rPr>
        <w:drawing>
          <wp:inline distT="0" distB="0" distL="0" distR="0" wp14:anchorId="37540EBD" wp14:editId="2EC63EAE">
            <wp:extent cx="3037205" cy="2667000"/>
            <wp:effectExtent l="0" t="0" r="0" b="0"/>
            <wp:docPr id="21" name="Grafik 21" descr="Obraz zawierający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Obraz zawierający zrzut ekranu&#10;&#10;Opis wygenerowany automatyczni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37205" cy="2667000"/>
                    </a:xfrm>
                    <a:prstGeom prst="rect">
                      <a:avLst/>
                    </a:prstGeom>
                    <a:noFill/>
                    <a:ln>
                      <a:noFill/>
                    </a:ln>
                  </pic:spPr>
                </pic:pic>
              </a:graphicData>
            </a:graphic>
          </wp:inline>
        </w:drawing>
      </w:r>
    </w:p>
    <w:p w:rsidR="0078504C" w:rsidRPr="00E1028D" w:rsidRDefault="0078504C" w:rsidP="0078504C">
      <w:pPr>
        <w:spacing w:after="120"/>
        <w:jc w:val="both"/>
        <w:rPr>
          <w:rFonts w:asciiTheme="majorHAnsi" w:hAnsiTheme="majorHAnsi" w:cstheme="majorHAnsi"/>
          <w:sz w:val="22"/>
          <w:lang w:val="en-US"/>
        </w:rPr>
      </w:pPr>
    </w:p>
    <w:p w:rsidR="0078504C" w:rsidRPr="00E1028D" w:rsidRDefault="0078504C" w:rsidP="0078504C">
      <w:pPr>
        <w:spacing w:after="120"/>
        <w:jc w:val="both"/>
        <w:rPr>
          <w:rFonts w:asciiTheme="majorHAnsi" w:hAnsiTheme="majorHAnsi" w:cstheme="majorHAnsi"/>
          <w:b/>
          <w:bCs/>
          <w:sz w:val="22"/>
          <w:u w:val="single"/>
          <w:lang w:val="en-US"/>
        </w:rPr>
      </w:pPr>
      <w:r w:rsidRPr="00E1028D">
        <w:rPr>
          <w:rFonts w:asciiTheme="majorHAnsi" w:hAnsiTheme="majorHAnsi" w:cstheme="majorHAnsi"/>
          <w:sz w:val="22"/>
          <w:lang w:val="en-US"/>
        </w:rPr>
        <w:t>The following extensions shall be implemented into the VDE-TER Link layer:</w:t>
      </w:r>
    </w:p>
    <w:p w:rsidR="0078504C" w:rsidRPr="00396279" w:rsidRDefault="0078504C" w:rsidP="0078504C">
      <w:pPr>
        <w:pStyle w:val="ListParagraph"/>
        <w:numPr>
          <w:ilvl w:val="1"/>
          <w:numId w:val="48"/>
        </w:numPr>
        <w:spacing w:after="120"/>
        <w:ind w:left="709" w:hanging="425"/>
        <w:jc w:val="both"/>
        <w:rPr>
          <w:rFonts w:asciiTheme="majorHAnsi" w:hAnsiTheme="majorHAnsi" w:cstheme="majorHAnsi"/>
          <w:sz w:val="22"/>
          <w:szCs w:val="22"/>
          <w:lang w:val="en-US"/>
        </w:rPr>
      </w:pPr>
      <w:r w:rsidRPr="00B1671E">
        <w:rPr>
          <w:rFonts w:asciiTheme="majorHAnsi" w:hAnsiTheme="majorHAnsi" w:cstheme="majorHAnsi"/>
          <w:sz w:val="22"/>
          <w:szCs w:val="22"/>
          <w:highlight w:val="yellow"/>
          <w:lang w:val="en-US"/>
        </w:rPr>
        <w:t xml:space="preserve">Two new logical channels need to be defined and their definitions broadcasted within Bulletin Board. </w:t>
      </w:r>
      <w:r w:rsidRPr="00396279">
        <w:rPr>
          <w:rFonts w:asciiTheme="majorHAnsi" w:hAnsiTheme="majorHAnsi" w:cstheme="majorHAnsi"/>
          <w:sz w:val="22"/>
          <w:szCs w:val="22"/>
          <w:lang w:val="en-US"/>
        </w:rPr>
        <w:t>There is, however, no need for new protocols or Bulletin Board structure changes to enable it.</w:t>
      </w:r>
    </w:p>
    <w:p w:rsidR="0078504C" w:rsidRPr="00B1671E" w:rsidRDefault="0078504C" w:rsidP="0078504C">
      <w:pPr>
        <w:pStyle w:val="ListParagraph"/>
        <w:numPr>
          <w:ilvl w:val="1"/>
          <w:numId w:val="48"/>
        </w:numPr>
        <w:spacing w:after="120"/>
        <w:ind w:left="709" w:hanging="425"/>
        <w:jc w:val="both"/>
        <w:rPr>
          <w:rFonts w:asciiTheme="majorHAnsi" w:hAnsiTheme="majorHAnsi" w:cstheme="majorHAnsi"/>
          <w:sz w:val="22"/>
          <w:szCs w:val="22"/>
          <w:highlight w:val="yellow"/>
          <w:lang w:val="en-US"/>
        </w:rPr>
      </w:pPr>
      <w:r w:rsidRPr="00B1671E">
        <w:rPr>
          <w:rFonts w:asciiTheme="majorHAnsi" w:hAnsiTheme="majorHAnsi" w:cstheme="majorHAnsi"/>
          <w:sz w:val="22"/>
          <w:szCs w:val="22"/>
          <w:highlight w:val="yellow"/>
          <w:lang w:val="en-US"/>
        </w:rPr>
        <w:t xml:space="preserve">The new logical channels require two new LC (Logical Channel) Functions for Terrestrial to be added into </w:t>
      </w:r>
      <w:r w:rsidRPr="00B1671E">
        <w:rPr>
          <w:rFonts w:asciiTheme="majorHAnsi" w:hAnsiTheme="majorHAnsi" w:cstheme="majorHAnsi"/>
          <w:b/>
          <w:bCs/>
          <w:i/>
          <w:iCs/>
          <w:sz w:val="22"/>
          <w:szCs w:val="22"/>
          <w:highlight w:val="yellow"/>
          <w:lang w:val="en-US"/>
        </w:rPr>
        <w:t>Table 44 - Logical Channel definition</w:t>
      </w:r>
      <w:r w:rsidRPr="00B1671E">
        <w:rPr>
          <w:rFonts w:asciiTheme="majorHAnsi" w:hAnsiTheme="majorHAnsi" w:cstheme="majorHAnsi"/>
          <w:sz w:val="22"/>
          <w:szCs w:val="22"/>
          <w:highlight w:val="yellow"/>
          <w:lang w:val="en-US"/>
        </w:rPr>
        <w:t xml:space="preserve">, i.e. </w:t>
      </w:r>
      <w:r w:rsidRPr="00B1671E">
        <w:rPr>
          <w:rFonts w:asciiTheme="majorHAnsi" w:hAnsiTheme="majorHAnsi" w:cstheme="majorHAnsi"/>
          <w:b/>
          <w:bCs/>
          <w:i/>
          <w:iCs/>
          <w:sz w:val="22"/>
          <w:szCs w:val="22"/>
          <w:highlight w:val="yellow"/>
          <w:lang w:val="en-US"/>
        </w:rPr>
        <w:t xml:space="preserve">5 – R-mode Range Sequence </w:t>
      </w:r>
      <w:r w:rsidRPr="00B1671E">
        <w:rPr>
          <w:rFonts w:asciiTheme="majorHAnsi" w:hAnsiTheme="majorHAnsi" w:cstheme="majorHAnsi"/>
          <w:sz w:val="22"/>
          <w:szCs w:val="22"/>
          <w:highlight w:val="yellow"/>
          <w:lang w:val="en-US"/>
        </w:rPr>
        <w:t>and</w:t>
      </w:r>
      <w:r w:rsidRPr="00B1671E">
        <w:rPr>
          <w:rFonts w:asciiTheme="majorHAnsi" w:hAnsiTheme="majorHAnsi" w:cstheme="majorHAnsi"/>
          <w:b/>
          <w:bCs/>
          <w:i/>
          <w:iCs/>
          <w:sz w:val="22"/>
          <w:szCs w:val="22"/>
          <w:highlight w:val="yellow"/>
          <w:lang w:val="en-US"/>
        </w:rPr>
        <w:t xml:space="preserve"> 6 – R-mode Navigation Data </w:t>
      </w:r>
      <w:r w:rsidRPr="00B1671E">
        <w:rPr>
          <w:rFonts w:asciiTheme="majorHAnsi" w:hAnsiTheme="majorHAnsi" w:cstheme="majorHAnsi"/>
          <w:sz w:val="22"/>
          <w:szCs w:val="22"/>
          <w:highlight w:val="yellow"/>
          <w:lang w:val="en-US"/>
        </w:rPr>
        <w:t>LC Functions</w:t>
      </w:r>
      <w:r w:rsidRPr="00B1671E">
        <w:rPr>
          <w:rFonts w:asciiTheme="majorHAnsi" w:hAnsiTheme="majorHAnsi" w:cstheme="majorHAnsi"/>
          <w:b/>
          <w:bCs/>
          <w:i/>
          <w:iCs/>
          <w:sz w:val="22"/>
          <w:szCs w:val="22"/>
          <w:highlight w:val="yellow"/>
          <w:lang w:val="en-US"/>
        </w:rPr>
        <w:t xml:space="preserve">. </w:t>
      </w:r>
    </w:p>
    <w:p w:rsidR="0078504C" w:rsidRPr="00B1671E" w:rsidRDefault="0078504C" w:rsidP="0078504C">
      <w:pPr>
        <w:pStyle w:val="ListParagraph"/>
        <w:numPr>
          <w:ilvl w:val="2"/>
          <w:numId w:val="48"/>
        </w:numPr>
        <w:spacing w:after="120"/>
        <w:ind w:left="1418" w:hanging="284"/>
        <w:jc w:val="both"/>
        <w:rPr>
          <w:rFonts w:asciiTheme="majorHAnsi" w:hAnsiTheme="majorHAnsi" w:cstheme="majorHAnsi"/>
          <w:sz w:val="22"/>
          <w:szCs w:val="22"/>
          <w:highlight w:val="yellow"/>
          <w:lang w:val="en-US"/>
        </w:rPr>
      </w:pPr>
      <w:commentRangeStart w:id="77"/>
      <w:r w:rsidRPr="00B1671E">
        <w:rPr>
          <w:rFonts w:asciiTheme="majorHAnsi" w:hAnsiTheme="majorHAnsi" w:cstheme="majorHAnsi"/>
          <w:sz w:val="22"/>
          <w:szCs w:val="22"/>
          <w:highlight w:val="yellow"/>
          <w:lang w:val="en-US"/>
        </w:rPr>
        <w:t>The</w:t>
      </w:r>
      <w:r w:rsidRPr="00B1671E">
        <w:rPr>
          <w:rFonts w:asciiTheme="majorHAnsi" w:hAnsiTheme="majorHAnsi" w:cstheme="majorHAnsi"/>
          <w:b/>
          <w:bCs/>
          <w:i/>
          <w:iCs/>
          <w:sz w:val="22"/>
          <w:szCs w:val="22"/>
          <w:highlight w:val="yellow"/>
          <w:lang w:val="en-US"/>
        </w:rPr>
        <w:t xml:space="preserve"> 6 – R-mode Navigation Data </w:t>
      </w:r>
      <w:r w:rsidRPr="00B1671E">
        <w:rPr>
          <w:rFonts w:asciiTheme="majorHAnsi" w:hAnsiTheme="majorHAnsi" w:cstheme="majorHAnsi"/>
          <w:sz w:val="22"/>
          <w:szCs w:val="22"/>
          <w:highlight w:val="yellow"/>
          <w:lang w:val="en-US"/>
        </w:rPr>
        <w:t>function definition is optional (</w:t>
      </w:r>
      <w:r w:rsidRPr="00B1671E">
        <w:rPr>
          <w:rFonts w:asciiTheme="majorHAnsi" w:hAnsiTheme="majorHAnsi" w:cstheme="majorHAnsi"/>
          <w:b/>
          <w:bCs/>
          <w:i/>
          <w:iCs/>
          <w:sz w:val="22"/>
          <w:szCs w:val="22"/>
          <w:highlight w:val="yellow"/>
          <w:lang w:val="en-US"/>
        </w:rPr>
        <w:t>3 – Data</w:t>
      </w:r>
      <w:r w:rsidRPr="00B1671E">
        <w:rPr>
          <w:rFonts w:asciiTheme="majorHAnsi" w:hAnsiTheme="majorHAnsi" w:cstheme="majorHAnsi"/>
          <w:sz w:val="22"/>
          <w:szCs w:val="22"/>
          <w:highlight w:val="yellow"/>
          <w:lang w:val="en-US"/>
        </w:rPr>
        <w:t xml:space="preserve"> can be used instead).</w:t>
      </w:r>
      <w:commentRangeEnd w:id="77"/>
      <w:r>
        <w:rPr>
          <w:rStyle w:val="CommentReference"/>
          <w:rFonts w:asciiTheme="minorHAnsi" w:eastAsiaTheme="minorHAnsi" w:hAnsiTheme="minorHAnsi" w:cstheme="minorBidi"/>
          <w:lang w:eastAsia="en-US"/>
        </w:rPr>
        <w:commentReference w:id="77"/>
      </w:r>
    </w:p>
    <w:p w:rsidR="0078504C" w:rsidRPr="00E1028D" w:rsidRDefault="0078504C" w:rsidP="0078504C">
      <w:pPr>
        <w:pStyle w:val="ListParagraph"/>
        <w:numPr>
          <w:ilvl w:val="1"/>
          <w:numId w:val="48"/>
        </w:numPr>
        <w:spacing w:after="120"/>
        <w:ind w:left="709" w:hanging="425"/>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 xml:space="preserve">Logical channel definitions do not need to be described in this document – in general, they are part of the system configuration and not necessary part of the standard. A default LC configuration, however, could be proposed – like it is defined for VDE-TER data communication (see </w:t>
      </w:r>
      <w:r w:rsidRPr="00E1028D">
        <w:rPr>
          <w:rFonts w:asciiTheme="majorHAnsi" w:hAnsiTheme="majorHAnsi" w:cstheme="majorHAnsi"/>
          <w:b/>
          <w:bCs/>
          <w:i/>
          <w:iCs/>
          <w:sz w:val="22"/>
          <w:szCs w:val="22"/>
          <w:lang w:val="en-US"/>
        </w:rPr>
        <w:t>C 4.16. VDE-TER default physical channel and slot map</w:t>
      </w:r>
      <w:r w:rsidRPr="00E1028D">
        <w:rPr>
          <w:rFonts w:asciiTheme="majorHAnsi" w:hAnsiTheme="majorHAnsi" w:cstheme="majorHAnsi"/>
          <w:sz w:val="22"/>
          <w:szCs w:val="22"/>
          <w:lang w:val="en-US"/>
        </w:rPr>
        <w:t>).</w:t>
      </w:r>
    </w:p>
    <w:p w:rsidR="0078504C" w:rsidRPr="00E1028D" w:rsidRDefault="0078504C" w:rsidP="0078504C">
      <w:pPr>
        <w:pStyle w:val="ListParagraph"/>
        <w:numPr>
          <w:ilvl w:val="1"/>
          <w:numId w:val="48"/>
        </w:numPr>
        <w:spacing w:after="120"/>
        <w:ind w:left="709" w:hanging="425"/>
        <w:jc w:val="both"/>
        <w:rPr>
          <w:rFonts w:asciiTheme="majorHAnsi" w:hAnsiTheme="majorHAnsi" w:cstheme="majorHAnsi"/>
          <w:sz w:val="22"/>
          <w:szCs w:val="22"/>
          <w:lang w:val="en-US"/>
        </w:rPr>
      </w:pPr>
      <w:commentRangeStart w:id="78"/>
      <w:r w:rsidRPr="00E1028D">
        <w:rPr>
          <w:rFonts w:asciiTheme="majorHAnsi" w:hAnsiTheme="majorHAnsi" w:cstheme="majorHAnsi"/>
          <w:sz w:val="22"/>
          <w:szCs w:val="22"/>
          <w:lang w:val="en-US"/>
        </w:rPr>
        <w:t>For the purpose of R-mode Navigation Data transmission the payload of messages #74, #75 and #76 shall be used.</w:t>
      </w:r>
    </w:p>
    <w:p w:rsidR="0078504C" w:rsidRPr="00E1028D" w:rsidRDefault="0078504C" w:rsidP="0078504C">
      <w:pPr>
        <w:pStyle w:val="ListParagraph"/>
        <w:numPr>
          <w:ilvl w:val="2"/>
          <w:numId w:val="48"/>
        </w:numPr>
        <w:spacing w:after="120"/>
        <w:ind w:left="1418" w:hanging="284"/>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Message Type #75 might be optional if there is enough data payload within message #74 and #76.</w:t>
      </w:r>
    </w:p>
    <w:p w:rsidR="0078504C" w:rsidRPr="00E1028D" w:rsidRDefault="0078504C" w:rsidP="0078504C">
      <w:pPr>
        <w:pStyle w:val="ListParagraph"/>
        <w:numPr>
          <w:ilvl w:val="2"/>
          <w:numId w:val="48"/>
        </w:numPr>
        <w:spacing w:after="120"/>
        <w:ind w:left="1418" w:hanging="284"/>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Each Shore station may transmit either just its own Navigation Data or combined with</w:t>
      </w:r>
      <w:r w:rsidRPr="00E1028D">
        <w:rPr>
          <w:rFonts w:asciiTheme="majorHAnsi" w:hAnsiTheme="majorHAnsi" w:cstheme="majorHAnsi"/>
          <w:sz w:val="22"/>
          <w:lang w:val="en-US"/>
        </w:rPr>
        <w:t xml:space="preserve"> neighboring stations data. </w:t>
      </w:r>
    </w:p>
    <w:p w:rsidR="0078504C" w:rsidRPr="00E1028D" w:rsidRDefault="0078504C" w:rsidP="0078504C">
      <w:pPr>
        <w:pStyle w:val="ListParagraph"/>
        <w:numPr>
          <w:ilvl w:val="2"/>
          <w:numId w:val="48"/>
        </w:numPr>
        <w:spacing w:after="120"/>
        <w:ind w:left="1418" w:hanging="284"/>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For the purpose of R-mode Navigation Data both FEC and Scrambling shall be used (</w:t>
      </w:r>
      <w:r w:rsidRPr="00E1028D">
        <w:rPr>
          <w:rFonts w:asciiTheme="majorHAnsi" w:hAnsiTheme="majorHAnsi" w:cstheme="majorHAnsi"/>
          <w:b/>
          <w:bCs/>
          <w:sz w:val="22"/>
          <w:szCs w:val="22"/>
          <w:lang w:val="en-US"/>
        </w:rPr>
        <w:t>existing VDE-TER Link IDs shall be used</w:t>
      </w:r>
      <w:r w:rsidRPr="00E1028D">
        <w:rPr>
          <w:rFonts w:asciiTheme="majorHAnsi" w:hAnsiTheme="majorHAnsi" w:cstheme="majorHAnsi"/>
          <w:sz w:val="22"/>
          <w:szCs w:val="22"/>
          <w:lang w:val="en-US"/>
        </w:rPr>
        <w:t>).</w:t>
      </w:r>
      <w:commentRangeEnd w:id="78"/>
      <w:r>
        <w:rPr>
          <w:rStyle w:val="CommentReference"/>
          <w:rFonts w:asciiTheme="minorHAnsi" w:eastAsiaTheme="minorHAnsi" w:hAnsiTheme="minorHAnsi" w:cstheme="minorBidi"/>
          <w:lang w:eastAsia="en-US"/>
        </w:rPr>
        <w:commentReference w:id="78"/>
      </w:r>
    </w:p>
    <w:p w:rsidR="0078504C" w:rsidRPr="00E1028D" w:rsidRDefault="0078504C" w:rsidP="0078504C">
      <w:pPr>
        <w:pStyle w:val="ListParagraph"/>
        <w:numPr>
          <w:ilvl w:val="1"/>
          <w:numId w:val="48"/>
        </w:numPr>
        <w:spacing w:after="120"/>
        <w:ind w:left="709" w:hanging="425"/>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 xml:space="preserve">In order to enable different range sequences usage; there is a need to inform Ship station which code is used as a Range Sequence. This information needs to be included in Navigation Data (Message). </w:t>
      </w:r>
    </w:p>
    <w:p w:rsidR="0078504C" w:rsidRPr="00E1028D" w:rsidRDefault="0078504C" w:rsidP="0078504C">
      <w:pPr>
        <w:pStyle w:val="ListParagraph"/>
        <w:numPr>
          <w:ilvl w:val="1"/>
          <w:numId w:val="48"/>
        </w:numPr>
        <w:spacing w:after="120"/>
        <w:ind w:left="709" w:hanging="425"/>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 xml:space="preserve">Shore station shall allocate its resources (via message #4 and Announcement Signaling Channel current mechanism – see also C 4.9.3) and choose the </w:t>
      </w:r>
      <w:r w:rsidRPr="00E1028D">
        <w:rPr>
          <w:rFonts w:asciiTheme="majorHAnsi" w:hAnsiTheme="majorHAnsi" w:cstheme="majorHAnsi"/>
          <w:sz w:val="22"/>
          <w:szCs w:val="22"/>
          <w:u w:val="single"/>
          <w:lang w:val="en-US"/>
        </w:rPr>
        <w:t>existing Link ID</w:t>
      </w:r>
      <w:r w:rsidRPr="00E1028D">
        <w:rPr>
          <w:rFonts w:asciiTheme="majorHAnsi" w:hAnsiTheme="majorHAnsi" w:cstheme="majorHAnsi"/>
          <w:sz w:val="22"/>
          <w:szCs w:val="22"/>
          <w:lang w:val="en-US"/>
        </w:rPr>
        <w:t xml:space="preserve"> for the purpose of the R-mode Navigation Data transmissions whenever updated/changed data needs to be sent – i.e. at least once per minute.  </w:t>
      </w:r>
    </w:p>
    <w:p w:rsidR="0078504C" w:rsidRPr="00E1028D" w:rsidRDefault="0078504C" w:rsidP="0078504C">
      <w:pPr>
        <w:pStyle w:val="ListParagraph"/>
        <w:numPr>
          <w:ilvl w:val="1"/>
          <w:numId w:val="48"/>
        </w:numPr>
        <w:spacing w:after="120"/>
        <w:ind w:left="709" w:hanging="425"/>
        <w:jc w:val="both"/>
        <w:rPr>
          <w:rFonts w:asciiTheme="majorHAnsi" w:hAnsiTheme="majorHAnsi" w:cstheme="majorHAnsi"/>
          <w:sz w:val="22"/>
          <w:szCs w:val="22"/>
          <w:lang w:val="en-US"/>
        </w:rPr>
      </w:pPr>
      <w:commentRangeStart w:id="79"/>
      <w:r w:rsidRPr="00E1028D">
        <w:rPr>
          <w:rFonts w:asciiTheme="majorHAnsi" w:hAnsiTheme="majorHAnsi" w:cstheme="majorHAnsi"/>
          <w:sz w:val="22"/>
          <w:szCs w:val="22"/>
          <w:lang w:val="en-US"/>
        </w:rPr>
        <w:t xml:space="preserve">In </w:t>
      </w:r>
      <w:r w:rsidRPr="00E1028D">
        <w:rPr>
          <w:rFonts w:asciiTheme="majorHAnsi" w:hAnsiTheme="majorHAnsi" w:cstheme="majorHAnsi"/>
          <w:b/>
          <w:bCs/>
          <w:i/>
          <w:iCs/>
          <w:sz w:val="22"/>
          <w:szCs w:val="22"/>
          <w:lang w:val="en-US"/>
        </w:rPr>
        <w:t xml:space="preserve">Table 32 – VDE Message Summary </w:t>
      </w:r>
      <w:r w:rsidRPr="00E1028D">
        <w:rPr>
          <w:rFonts w:asciiTheme="majorHAnsi" w:hAnsiTheme="majorHAnsi" w:cstheme="majorHAnsi"/>
          <w:sz w:val="22"/>
          <w:szCs w:val="22"/>
          <w:lang w:val="en-US"/>
        </w:rPr>
        <w:t>a</w:t>
      </w:r>
      <w:r w:rsidRPr="00E1028D">
        <w:rPr>
          <w:rFonts w:asciiTheme="majorHAnsi" w:hAnsiTheme="majorHAnsi" w:cstheme="majorHAnsi"/>
          <w:b/>
          <w:bCs/>
          <w:i/>
          <w:iCs/>
          <w:sz w:val="22"/>
          <w:szCs w:val="22"/>
          <w:lang w:val="en-US"/>
        </w:rPr>
        <w:t xml:space="preserve"> </w:t>
      </w:r>
      <w:r w:rsidRPr="00E1028D">
        <w:rPr>
          <w:rFonts w:asciiTheme="majorHAnsi" w:hAnsiTheme="majorHAnsi" w:cstheme="majorHAnsi"/>
          <w:sz w:val="22"/>
          <w:szCs w:val="22"/>
          <w:lang w:val="en-US"/>
        </w:rPr>
        <w:t>new message type (i.e. #77) for R-mode Range Sequence transmissions needs to be defined – the message structure and processing shall, however, be significantly simplified. For the Range Sequence transmissions neither FEC, CRC nor scrambling should be applied. In general, the message #77 should be transmitted:</w:t>
      </w:r>
    </w:p>
    <w:p w:rsidR="0078504C" w:rsidRPr="00E1028D" w:rsidRDefault="0078504C" w:rsidP="0078504C">
      <w:pPr>
        <w:pStyle w:val="ListParagraph"/>
        <w:numPr>
          <w:ilvl w:val="2"/>
          <w:numId w:val="48"/>
        </w:numPr>
        <w:spacing w:after="120"/>
        <w:ind w:left="1276" w:hanging="142"/>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As a one slot message (one full slot/fragment),</w:t>
      </w:r>
    </w:p>
    <w:p w:rsidR="0078504C" w:rsidRPr="00E1028D" w:rsidRDefault="0078504C" w:rsidP="0078504C">
      <w:pPr>
        <w:pStyle w:val="ListParagraph"/>
        <w:numPr>
          <w:ilvl w:val="2"/>
          <w:numId w:val="48"/>
        </w:numPr>
        <w:spacing w:after="120"/>
        <w:ind w:left="1276" w:hanging="142"/>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Without: FEC, Scrambling, CRC and even Training sequence,</w:t>
      </w:r>
    </w:p>
    <w:p w:rsidR="0078504C" w:rsidRPr="00E1028D" w:rsidRDefault="0078504C" w:rsidP="0078504C">
      <w:pPr>
        <w:pStyle w:val="ListParagraph"/>
        <w:numPr>
          <w:ilvl w:val="2"/>
          <w:numId w:val="48"/>
        </w:numPr>
        <w:spacing w:after="120"/>
        <w:ind w:left="1276" w:hanging="142"/>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None or minimum frame structure,</w:t>
      </w:r>
    </w:p>
    <w:p w:rsidR="0078504C" w:rsidRPr="00B1671E" w:rsidRDefault="0078504C" w:rsidP="0078504C">
      <w:pPr>
        <w:pStyle w:val="ListParagraph"/>
        <w:numPr>
          <w:ilvl w:val="2"/>
          <w:numId w:val="48"/>
        </w:numPr>
        <w:spacing w:after="120"/>
        <w:ind w:left="1276" w:hanging="142"/>
        <w:jc w:val="both"/>
        <w:rPr>
          <w:rFonts w:asciiTheme="majorHAnsi" w:hAnsiTheme="majorHAnsi" w:cstheme="majorHAnsi"/>
          <w:sz w:val="22"/>
          <w:szCs w:val="22"/>
          <w:highlight w:val="yellow"/>
          <w:lang w:val="en-US"/>
        </w:rPr>
      </w:pPr>
      <w:r w:rsidRPr="00B1671E">
        <w:rPr>
          <w:rFonts w:asciiTheme="majorHAnsi" w:hAnsiTheme="majorHAnsi" w:cstheme="majorHAnsi"/>
          <w:sz w:val="22"/>
          <w:szCs w:val="22"/>
          <w:highlight w:val="yellow"/>
          <w:lang w:val="en-US"/>
        </w:rPr>
        <w:t xml:space="preserve">With the </w:t>
      </w:r>
      <w:r w:rsidRPr="00B1671E">
        <w:rPr>
          <w:rFonts w:asciiTheme="majorHAnsi" w:hAnsiTheme="majorHAnsi" w:cstheme="majorHAnsi"/>
          <w:b/>
          <w:bCs/>
          <w:sz w:val="22"/>
          <w:szCs w:val="22"/>
          <w:highlight w:val="yellow"/>
          <w:u w:val="single"/>
          <w:lang w:val="en-US"/>
        </w:rPr>
        <w:t>new Link ID</w:t>
      </w:r>
      <w:r w:rsidRPr="00B1671E">
        <w:rPr>
          <w:rFonts w:asciiTheme="majorHAnsi" w:hAnsiTheme="majorHAnsi" w:cstheme="majorHAnsi"/>
          <w:b/>
          <w:bCs/>
          <w:sz w:val="22"/>
          <w:szCs w:val="22"/>
          <w:highlight w:val="yellow"/>
          <w:lang w:val="en-US"/>
        </w:rPr>
        <w:t xml:space="preserve"> defined for R-mode Range Sequence </w:t>
      </w:r>
      <w:r w:rsidRPr="00B1671E">
        <w:rPr>
          <w:rFonts w:asciiTheme="majorHAnsi" w:hAnsiTheme="majorHAnsi" w:cstheme="majorHAnsi"/>
          <w:sz w:val="22"/>
          <w:szCs w:val="22"/>
          <w:highlight w:val="yellow"/>
          <w:lang w:val="en-US"/>
        </w:rPr>
        <w:t>taking into account the given above requirements (</w:t>
      </w:r>
      <w:proofErr w:type="spellStart"/>
      <w:r w:rsidRPr="00B1671E">
        <w:rPr>
          <w:rFonts w:asciiTheme="majorHAnsi" w:hAnsiTheme="majorHAnsi" w:cstheme="majorHAnsi"/>
          <w:sz w:val="22"/>
          <w:szCs w:val="22"/>
          <w:highlight w:val="yellow"/>
          <w:lang w:val="en-US"/>
        </w:rPr>
        <w:t>i.e</w:t>
      </w:r>
      <w:proofErr w:type="spellEnd"/>
      <w:r w:rsidRPr="00B1671E">
        <w:rPr>
          <w:rFonts w:asciiTheme="majorHAnsi" w:hAnsiTheme="majorHAnsi" w:cstheme="majorHAnsi"/>
          <w:sz w:val="22"/>
          <w:szCs w:val="22"/>
          <w:highlight w:val="yellow"/>
          <w:lang w:val="en-US"/>
        </w:rPr>
        <w:t xml:space="preserve"> a new Link ID needs to be added into </w:t>
      </w:r>
      <w:r w:rsidRPr="00B1671E">
        <w:rPr>
          <w:rFonts w:asciiTheme="majorHAnsi" w:hAnsiTheme="majorHAnsi" w:cstheme="majorHAnsi"/>
          <w:b/>
          <w:bCs/>
          <w:i/>
          <w:iCs/>
          <w:sz w:val="22"/>
          <w:szCs w:val="22"/>
          <w:highlight w:val="yellow"/>
          <w:lang w:val="en-US"/>
        </w:rPr>
        <w:t>Table 8 - VDE-TER Link ID parameters</w:t>
      </w:r>
      <w:r w:rsidRPr="00B1671E">
        <w:rPr>
          <w:rFonts w:asciiTheme="majorHAnsi" w:hAnsiTheme="majorHAnsi" w:cstheme="majorHAnsi"/>
          <w:sz w:val="22"/>
          <w:szCs w:val="22"/>
          <w:highlight w:val="yellow"/>
          <w:lang w:val="en-US"/>
        </w:rPr>
        <w:t>).</w:t>
      </w:r>
      <w:commentRangeEnd w:id="79"/>
      <w:r>
        <w:rPr>
          <w:rStyle w:val="CommentReference"/>
          <w:rFonts w:asciiTheme="minorHAnsi" w:eastAsiaTheme="minorHAnsi" w:hAnsiTheme="minorHAnsi" w:cstheme="minorBidi"/>
          <w:lang w:eastAsia="en-US"/>
        </w:rPr>
        <w:commentReference w:id="79"/>
      </w:r>
    </w:p>
    <w:p w:rsidR="0078504C" w:rsidRPr="00E1028D" w:rsidRDefault="0078504C" w:rsidP="0078504C">
      <w:pPr>
        <w:pStyle w:val="ListParagraph"/>
        <w:numPr>
          <w:ilvl w:val="1"/>
          <w:numId w:val="48"/>
        </w:numPr>
        <w:spacing w:after="120"/>
        <w:ind w:left="709" w:hanging="425"/>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 xml:space="preserve">Shore originated broadcast (Figure 33) does not allow message types different than #4, #74, #75 and #76 and, moreover, this scheme would introduce a lot of overhead when used for one slot Range Sequence transmissions. Thus, a new downlink protocol for sending R-mode Range Sequences needs to be defined. It shall be based on </w:t>
      </w:r>
      <w:r w:rsidRPr="00E1028D">
        <w:rPr>
          <w:rFonts w:asciiTheme="majorHAnsi" w:hAnsiTheme="majorHAnsi" w:cstheme="majorHAnsi"/>
          <w:b/>
          <w:bCs/>
          <w:i/>
          <w:iCs/>
          <w:sz w:val="22"/>
          <w:szCs w:val="22"/>
          <w:lang w:val="en-US"/>
        </w:rPr>
        <w:t>Shore to Ship short data message</w:t>
      </w:r>
      <w:r w:rsidRPr="00E1028D">
        <w:rPr>
          <w:rFonts w:asciiTheme="majorHAnsi" w:hAnsiTheme="majorHAnsi" w:cstheme="majorHAnsi"/>
          <w:sz w:val="22"/>
          <w:szCs w:val="22"/>
          <w:lang w:val="en-US"/>
        </w:rPr>
        <w:t xml:space="preserve"> solution (see figure 40 and C 4.30.8).</w:t>
      </w:r>
    </w:p>
    <w:p w:rsidR="0078504C" w:rsidRPr="00E1028D" w:rsidRDefault="0078504C" w:rsidP="0078504C">
      <w:pPr>
        <w:jc w:val="center"/>
        <w:rPr>
          <w:rFonts w:asciiTheme="majorHAnsi" w:hAnsiTheme="majorHAnsi" w:cstheme="majorHAnsi"/>
          <w:sz w:val="22"/>
          <w:lang w:val="en-US"/>
        </w:rPr>
      </w:pPr>
      <w:r w:rsidRPr="00E1028D">
        <w:rPr>
          <w:rFonts w:asciiTheme="majorHAnsi" w:hAnsiTheme="majorHAnsi" w:cstheme="majorHAnsi"/>
          <w:noProof/>
          <w:sz w:val="22"/>
          <w:lang w:eastAsia="en-GB"/>
        </w:rPr>
        <w:drawing>
          <wp:inline distT="0" distB="0" distL="0" distR="0" wp14:anchorId="065F60C5" wp14:editId="14102AF4">
            <wp:extent cx="4038600" cy="1360805"/>
            <wp:effectExtent l="0" t="0" r="0" b="0"/>
            <wp:docPr id="22" name="Grafik 22" descr="Obraz zawierający obiek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Obraz zawierający obiekt&#10;&#10;Opis wygenerowany automatyczni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38600" cy="1360805"/>
                    </a:xfrm>
                    <a:prstGeom prst="rect">
                      <a:avLst/>
                    </a:prstGeom>
                    <a:noFill/>
                    <a:ln>
                      <a:noFill/>
                    </a:ln>
                  </pic:spPr>
                </pic:pic>
              </a:graphicData>
            </a:graphic>
          </wp:inline>
        </w:drawing>
      </w:r>
    </w:p>
    <w:p w:rsidR="0078504C" w:rsidRPr="00E1028D" w:rsidRDefault="0078504C" w:rsidP="0078504C">
      <w:pPr>
        <w:pStyle w:val="ListParagraph"/>
        <w:ind w:left="709"/>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 xml:space="preserve">However, two modifications in this protocol are needed: (1) Ack (#13) should not be sent from Ships and (2) Message Type #77 (Range Sequence) need to be used instead of Type #92. In general, in order to send Range Sequences in VDE-TER a </w:t>
      </w:r>
      <w:r w:rsidRPr="00E1028D">
        <w:rPr>
          <w:rFonts w:asciiTheme="majorHAnsi" w:hAnsiTheme="majorHAnsi" w:cstheme="majorHAnsi"/>
          <w:b/>
          <w:bCs/>
          <w:sz w:val="22"/>
          <w:szCs w:val="22"/>
          <w:lang w:val="en-US"/>
        </w:rPr>
        <w:t>Short Data broadcast message protocol originated from Shore</w:t>
      </w:r>
      <w:r w:rsidRPr="00E1028D">
        <w:rPr>
          <w:rFonts w:asciiTheme="majorHAnsi" w:hAnsiTheme="majorHAnsi" w:cstheme="majorHAnsi"/>
          <w:sz w:val="22"/>
          <w:szCs w:val="22"/>
          <w:lang w:val="en-US"/>
        </w:rPr>
        <w:t xml:space="preserve"> shall be defined.</w:t>
      </w:r>
    </w:p>
    <w:p w:rsidR="0078504C" w:rsidRPr="00E1028D" w:rsidRDefault="0078504C" w:rsidP="0078504C">
      <w:pPr>
        <w:pStyle w:val="ListParagraph"/>
        <w:ind w:left="0"/>
        <w:jc w:val="both"/>
        <w:rPr>
          <w:rFonts w:asciiTheme="majorHAnsi" w:hAnsiTheme="majorHAnsi" w:cstheme="majorHAnsi"/>
          <w:sz w:val="22"/>
          <w:szCs w:val="22"/>
          <w:lang w:val="en-US"/>
        </w:rPr>
      </w:pPr>
    </w:p>
    <w:p w:rsidR="0078504C" w:rsidRPr="00E1028D" w:rsidRDefault="0078504C" w:rsidP="0078504C">
      <w:pPr>
        <w:rPr>
          <w:rFonts w:asciiTheme="majorHAnsi" w:hAnsiTheme="majorHAnsi" w:cstheme="majorHAnsi"/>
          <w:sz w:val="22"/>
          <w:lang w:val="en-US"/>
        </w:rPr>
      </w:pPr>
      <w:r w:rsidRPr="00E1028D">
        <w:rPr>
          <w:rFonts w:asciiTheme="majorHAnsi" w:hAnsiTheme="majorHAnsi" w:cstheme="majorHAnsi"/>
          <w:sz w:val="22"/>
          <w:lang w:val="en-US"/>
        </w:rPr>
        <w:br w:type="page"/>
      </w:r>
    </w:p>
    <w:p w:rsidR="0078504C" w:rsidRPr="00E1028D" w:rsidRDefault="004B3658" w:rsidP="0078504C">
      <w:pPr>
        <w:pStyle w:val="Heading2"/>
        <w:numPr>
          <w:ilvl w:val="1"/>
          <w:numId w:val="47"/>
        </w:numPr>
        <w:rPr>
          <w:lang w:val="en-US"/>
        </w:rPr>
      </w:pPr>
      <w:bookmarkStart w:id="80" w:name="_Toc21596116"/>
      <w:bookmarkStart w:id="81" w:name="_Toc21624254"/>
      <w:r>
        <w:rPr>
          <w:lang w:val="en-US"/>
        </w:rPr>
        <w:t>Bu</w:t>
      </w:r>
      <w:r w:rsidR="0078504C" w:rsidRPr="00E1028D">
        <w:rPr>
          <w:lang w:val="en-US"/>
        </w:rPr>
        <w:t>lletin board usage for R-mode</w:t>
      </w:r>
      <w:bookmarkEnd w:id="80"/>
      <w:bookmarkEnd w:id="81"/>
    </w:p>
    <w:p w:rsidR="0078504C" w:rsidRPr="00E1028D" w:rsidRDefault="0078504C" w:rsidP="0078504C">
      <w:pPr>
        <w:spacing w:after="120"/>
        <w:jc w:val="both"/>
        <w:rPr>
          <w:rFonts w:asciiTheme="majorHAnsi" w:hAnsiTheme="majorHAnsi" w:cstheme="majorHAnsi"/>
          <w:sz w:val="22"/>
          <w:lang w:val="en-US"/>
        </w:rPr>
      </w:pPr>
      <w:r w:rsidRPr="00E1028D">
        <w:rPr>
          <w:rFonts w:asciiTheme="majorHAnsi" w:hAnsiTheme="majorHAnsi" w:cstheme="majorHAnsi"/>
          <w:sz w:val="22"/>
          <w:lang w:val="en-US"/>
        </w:rPr>
        <w:t>The existing Bulletin Board (BB) structure and its associated mechanisms (see C 4.15</w:t>
      </w:r>
      <w:r>
        <w:rPr>
          <w:rFonts w:asciiTheme="majorHAnsi" w:hAnsiTheme="majorHAnsi" w:cstheme="majorHAnsi"/>
          <w:sz w:val="22"/>
          <w:lang w:val="en-US"/>
        </w:rPr>
        <w:t xml:space="preserve"> in G1139</w:t>
      </w:r>
      <w:r w:rsidRPr="00E1028D">
        <w:rPr>
          <w:rFonts w:asciiTheme="majorHAnsi" w:hAnsiTheme="majorHAnsi" w:cstheme="majorHAnsi"/>
          <w:sz w:val="22"/>
          <w:lang w:val="en-US"/>
        </w:rPr>
        <w:t>) shall be exploited for R-mode purposes:</w:t>
      </w:r>
    </w:p>
    <w:p w:rsidR="0078504C" w:rsidRPr="00E1028D" w:rsidRDefault="0078504C" w:rsidP="0078504C">
      <w:pPr>
        <w:pStyle w:val="ListParagraph"/>
        <w:numPr>
          <w:ilvl w:val="0"/>
          <w:numId w:val="49"/>
        </w:numPr>
        <w:spacing w:after="120"/>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Control station service area parameters shall be used to define service area of the R-mode network,</w:t>
      </w:r>
    </w:p>
    <w:p w:rsidR="0078504C" w:rsidRPr="00E1028D" w:rsidRDefault="0078504C" w:rsidP="0078504C">
      <w:pPr>
        <w:pStyle w:val="ListParagraph"/>
        <w:numPr>
          <w:ilvl w:val="0"/>
          <w:numId w:val="49"/>
        </w:numPr>
        <w:spacing w:after="120"/>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Bulletin Board version, start time for this version and validity of this version fields shall be used to support updates of R-mode configuration to the newer version,</w:t>
      </w:r>
    </w:p>
    <w:p w:rsidR="0078504C" w:rsidRPr="00E1028D" w:rsidRDefault="0078504C" w:rsidP="0078504C">
      <w:pPr>
        <w:pStyle w:val="ListParagraph"/>
        <w:numPr>
          <w:ilvl w:val="0"/>
          <w:numId w:val="49"/>
        </w:numPr>
        <w:spacing w:after="120"/>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Modulation, coding and protocol versions supported (i.e. definition of the Shore station functionalities) shall contain general information concerning VDES Shore station R-mode capabilities,</w:t>
      </w:r>
    </w:p>
    <w:p w:rsidR="0078504C" w:rsidRPr="00E1028D" w:rsidRDefault="0078504C" w:rsidP="0078504C">
      <w:pPr>
        <w:pStyle w:val="ListParagraph"/>
        <w:numPr>
          <w:ilvl w:val="0"/>
          <w:numId w:val="49"/>
        </w:numPr>
        <w:spacing w:after="120"/>
        <w:jc w:val="both"/>
        <w:rPr>
          <w:rFonts w:asciiTheme="majorHAnsi" w:hAnsiTheme="majorHAnsi" w:cstheme="majorHAnsi"/>
          <w:sz w:val="22"/>
          <w:szCs w:val="22"/>
          <w:lang w:val="en-US"/>
        </w:rPr>
      </w:pPr>
      <w:r w:rsidRPr="00E1028D">
        <w:rPr>
          <w:rFonts w:asciiTheme="majorHAnsi" w:hAnsiTheme="majorHAnsi" w:cstheme="majorHAnsi"/>
          <w:sz w:val="22"/>
          <w:szCs w:val="22"/>
          <w:lang w:val="en-US"/>
        </w:rPr>
        <w:t>Logical Channel definitions transmission mechanism shall be used to provide (to Ship stations) the R-mode LC configurations of Shore stations.</w:t>
      </w:r>
    </w:p>
    <w:p w:rsidR="0078504C" w:rsidRPr="00E1028D" w:rsidRDefault="0078504C" w:rsidP="0078504C">
      <w:pPr>
        <w:jc w:val="both"/>
        <w:rPr>
          <w:rFonts w:asciiTheme="majorHAnsi" w:hAnsiTheme="majorHAnsi" w:cstheme="majorHAnsi"/>
          <w:sz w:val="22"/>
          <w:lang w:val="en-US"/>
        </w:rPr>
      </w:pPr>
    </w:p>
    <w:p w:rsidR="0078504C" w:rsidRPr="00E1028D" w:rsidRDefault="0078504C" w:rsidP="0078504C">
      <w:pPr>
        <w:spacing w:after="120"/>
        <w:jc w:val="both"/>
        <w:rPr>
          <w:rFonts w:asciiTheme="majorHAnsi" w:hAnsiTheme="majorHAnsi" w:cstheme="majorHAnsi"/>
          <w:sz w:val="22"/>
          <w:lang w:val="en-US"/>
        </w:rPr>
      </w:pPr>
      <w:r w:rsidRPr="00E1028D">
        <w:rPr>
          <w:rFonts w:asciiTheme="majorHAnsi" w:hAnsiTheme="majorHAnsi" w:cstheme="majorHAnsi"/>
          <w:sz w:val="22"/>
          <w:lang w:val="en-US"/>
        </w:rPr>
        <w:t>In general, Shore originated broadcast, as given in Figure 33, should rather be used to send R-mode Navigation Data. It is more flexible solution than potential Bulletin Board approach.</w:t>
      </w:r>
    </w:p>
    <w:p w:rsidR="0078504C" w:rsidRPr="00E1028D" w:rsidRDefault="0078504C" w:rsidP="0078504C">
      <w:pPr>
        <w:spacing w:after="120"/>
        <w:jc w:val="both"/>
        <w:rPr>
          <w:rFonts w:asciiTheme="majorHAnsi" w:hAnsiTheme="majorHAnsi" w:cstheme="majorHAnsi"/>
          <w:sz w:val="22"/>
          <w:lang w:val="en-US"/>
        </w:rPr>
      </w:pPr>
      <w:r w:rsidRPr="00E1028D">
        <w:rPr>
          <w:rFonts w:asciiTheme="majorHAnsi" w:hAnsiTheme="majorHAnsi" w:cstheme="majorHAnsi"/>
          <w:sz w:val="22"/>
          <w:lang w:val="en-US"/>
        </w:rPr>
        <w:t xml:space="preserve">BB Data shall, however, support R-mode e.g. by defining the area and configuration of the network used for R-mode (e.g. logical channels configuration and functions). </w:t>
      </w:r>
    </w:p>
    <w:p w:rsidR="0078504C" w:rsidRPr="00E1028D" w:rsidRDefault="0078504C" w:rsidP="0078504C">
      <w:pPr>
        <w:jc w:val="both"/>
        <w:rPr>
          <w:rFonts w:asciiTheme="majorHAnsi" w:hAnsiTheme="majorHAnsi" w:cstheme="majorHAnsi"/>
          <w:sz w:val="22"/>
          <w:lang w:val="en-US"/>
        </w:rPr>
      </w:pPr>
      <w:r w:rsidRPr="00E1028D">
        <w:rPr>
          <w:rFonts w:asciiTheme="majorHAnsi" w:hAnsiTheme="majorHAnsi" w:cstheme="majorHAnsi"/>
          <w:sz w:val="22"/>
          <w:lang w:val="en-US"/>
        </w:rPr>
        <w:t xml:space="preserve">Bulletin Board Signaling Channel shall transmit R-mode configuration data within its current definition (see C 4.9.1). </w:t>
      </w:r>
    </w:p>
    <w:p w:rsidR="0078504C" w:rsidRPr="00E1028D" w:rsidRDefault="0078504C" w:rsidP="0078504C">
      <w:pPr>
        <w:spacing w:after="200" w:line="276" w:lineRule="auto"/>
        <w:rPr>
          <w:lang w:val="en-US"/>
        </w:rPr>
      </w:pPr>
      <w:r w:rsidRPr="00E1028D" w:rsidDel="00226F72">
        <w:rPr>
          <w:lang w:val="en-US"/>
        </w:rPr>
        <w:t xml:space="preserve"> </w:t>
      </w:r>
      <w:r w:rsidRPr="00E1028D">
        <w:rPr>
          <w:lang w:val="en-US"/>
        </w:rPr>
        <w:br w:type="page"/>
      </w:r>
    </w:p>
    <w:p w:rsidR="0078504C" w:rsidRPr="00E1028D" w:rsidRDefault="0078504C" w:rsidP="0078504C">
      <w:pPr>
        <w:spacing w:after="200" w:line="276" w:lineRule="auto"/>
        <w:rPr>
          <w:lang w:val="en-US"/>
        </w:rPr>
      </w:pPr>
    </w:p>
    <w:p w:rsidR="0078504C" w:rsidRPr="00E1028D" w:rsidRDefault="0078504C" w:rsidP="0078504C">
      <w:pPr>
        <w:pStyle w:val="Heading1"/>
        <w:rPr>
          <w:lang w:val="en-US"/>
        </w:rPr>
      </w:pPr>
      <w:bookmarkStart w:id="82" w:name="_Toc21596117"/>
      <w:bookmarkStart w:id="83" w:name="_Toc21624255"/>
      <w:commentRangeStart w:id="84"/>
      <w:r w:rsidRPr="00E1028D">
        <w:rPr>
          <w:lang w:val="en-US"/>
        </w:rPr>
        <w:t>Application Layer</w:t>
      </w:r>
      <w:commentRangeEnd w:id="84"/>
      <w:r>
        <w:rPr>
          <w:rStyle w:val="CommentReference"/>
          <w:rFonts w:asciiTheme="minorHAnsi" w:eastAsiaTheme="minorHAnsi" w:hAnsiTheme="minorHAnsi" w:cstheme="minorBidi"/>
          <w:b w:val="0"/>
          <w:bCs w:val="0"/>
          <w:caps w:val="0"/>
          <w:color w:val="auto"/>
        </w:rPr>
        <w:commentReference w:id="84"/>
      </w:r>
      <w:bookmarkEnd w:id="82"/>
      <w:bookmarkEnd w:id="83"/>
    </w:p>
    <w:p w:rsidR="0078504C" w:rsidRPr="00E1028D" w:rsidRDefault="0078504C" w:rsidP="0078504C">
      <w:pPr>
        <w:pStyle w:val="Heading2"/>
        <w:rPr>
          <w:lang w:val="en-US"/>
        </w:rPr>
      </w:pPr>
      <w:bookmarkStart w:id="85" w:name="_Toc21596118"/>
      <w:bookmarkStart w:id="86" w:name="_Toc21624256"/>
      <w:r w:rsidRPr="00E1028D">
        <w:rPr>
          <w:lang w:val="en-US"/>
        </w:rPr>
        <w:t>Navigation data</w:t>
      </w:r>
      <w:bookmarkEnd w:id="85"/>
      <w:bookmarkEnd w:id="86"/>
    </w:p>
    <w:p w:rsidR="0078504C" w:rsidRPr="00E1028D" w:rsidRDefault="0078504C" w:rsidP="0078504C">
      <w:pPr>
        <w:pStyle w:val="BodyText"/>
        <w:rPr>
          <w:lang w:val="en-US"/>
        </w:rPr>
      </w:pPr>
      <w:r w:rsidRPr="00E1028D">
        <w:rPr>
          <w:lang w:val="en-US"/>
        </w:rPr>
        <w:t>The navigation data provide essential information to calculate the range between the transmitter site and the receiver. The data are inspired by Galileo navigation data to facilitate easy combination with available GNSS.</w:t>
      </w:r>
    </w:p>
    <w:p w:rsidR="0078504C" w:rsidRPr="00E1028D" w:rsidRDefault="0078504C" w:rsidP="0078504C">
      <w:pPr>
        <w:pStyle w:val="Heading3"/>
        <w:rPr>
          <w:lang w:val="en-US"/>
        </w:rPr>
      </w:pPr>
      <w:bookmarkStart w:id="87" w:name="_Toc21596119"/>
      <w:bookmarkStart w:id="88" w:name="_Toc21624257"/>
      <w:r w:rsidRPr="00E1028D">
        <w:rPr>
          <w:lang w:val="en-US"/>
        </w:rPr>
        <w:t>Traceable R-Mode Reference Time to UTC</w:t>
      </w:r>
      <w:bookmarkEnd w:id="87"/>
      <w:bookmarkEnd w:id="88"/>
    </w:p>
    <w:p w:rsidR="0078504C" w:rsidRPr="00E1028D" w:rsidRDefault="0078504C" w:rsidP="0078504C">
      <w:pPr>
        <w:pStyle w:val="BodyText"/>
        <w:rPr>
          <w:lang w:val="en-US"/>
        </w:rPr>
      </w:pPr>
      <w:r w:rsidRPr="00E1028D">
        <w:rPr>
          <w:lang w:val="en-US"/>
        </w:rPr>
        <w:t xml:space="preserve">The R-Mode reference time (RMRT) which is used in a certain region of one or several countries has to be traceable to UTC. This is a precondition that the R-Mode system can be used together with other navigation system (e.g. GNSS) for positioning without the necessity to estimate the system time offset at user site. </w:t>
      </w:r>
    </w:p>
    <w:p w:rsidR="0078504C" w:rsidRPr="00E1028D" w:rsidRDefault="0078504C" w:rsidP="0078504C">
      <w:pPr>
        <w:pStyle w:val="BodyText"/>
        <w:rPr>
          <w:lang w:val="en-US"/>
        </w:rPr>
      </w:pPr>
      <w:r w:rsidRPr="00E1028D">
        <w:rPr>
          <w:lang w:val="en-US"/>
        </w:rPr>
        <w:t xml:space="preserve">Depending on the </w:t>
      </w:r>
      <w:proofErr w:type="spellStart"/>
      <w:r w:rsidRPr="00E1028D">
        <w:rPr>
          <w:lang w:val="en-US"/>
        </w:rPr>
        <w:t>realisation</w:t>
      </w:r>
      <w:proofErr w:type="spellEnd"/>
      <w:r w:rsidRPr="00E1028D">
        <w:rPr>
          <w:lang w:val="en-US"/>
        </w:rPr>
        <w:t xml:space="preserve"> traceability can be reached as shown in</w:t>
      </w:r>
      <w:r w:rsidR="00DC7B7E">
        <w:rPr>
          <w:lang w:val="en-US"/>
        </w:rPr>
        <w:t> </w:t>
      </w:r>
      <w:r w:rsidR="00DC7B7E">
        <w:rPr>
          <w:lang w:val="en-US"/>
        </w:rPr>
        <w:fldChar w:fldCharType="begin"/>
      </w:r>
      <w:r w:rsidR="00DC7B7E">
        <w:rPr>
          <w:lang w:val="en-US"/>
        </w:rPr>
        <w:instrText xml:space="preserve"> REF _Ref21622728 \r \p \h </w:instrText>
      </w:r>
      <w:r w:rsidR="00DC7B7E">
        <w:rPr>
          <w:lang w:val="en-US"/>
        </w:rPr>
      </w:r>
      <w:r w:rsidR="00DC7B7E">
        <w:rPr>
          <w:lang w:val="en-US"/>
        </w:rPr>
        <w:fldChar w:fldCharType="separate"/>
      </w:r>
      <w:r w:rsidR="00CD738E">
        <w:rPr>
          <w:lang w:val="en-US"/>
        </w:rPr>
        <w:t>Figure 11 below</w:t>
      </w:r>
      <w:r w:rsidR="00DC7B7E">
        <w:rPr>
          <w:lang w:val="en-US"/>
        </w:rPr>
        <w:fldChar w:fldCharType="end"/>
      </w:r>
      <w:r w:rsidRPr="00E1028D">
        <w:rPr>
          <w:lang w:val="en-US"/>
        </w:rPr>
        <w:t>.</w:t>
      </w:r>
    </w:p>
    <w:p w:rsidR="0078504C" w:rsidRPr="00E1028D" w:rsidRDefault="0078504C" w:rsidP="0078504C">
      <w:pPr>
        <w:keepNext/>
        <w:jc w:val="center"/>
        <w:rPr>
          <w:lang w:val="en-US"/>
        </w:rPr>
      </w:pPr>
      <w:r w:rsidRPr="00E1028D">
        <w:rPr>
          <w:lang w:val="en-US"/>
        </w:rPr>
        <w:object w:dxaOrig="11890" w:dyaOrig="6888" w14:anchorId="4B4C8DC2">
          <v:shape id="_x0000_i1026" type="#_x0000_t75" style="width:457.25pt;height:264.25pt" o:ole="">
            <v:imagedata r:id="rId37" o:title=""/>
          </v:shape>
          <o:OLEObject Type="Embed" ProgID="Visio.Drawing.11" ShapeID="_x0000_i1026" DrawAspect="Content" ObjectID="_1632241306" r:id="rId38"/>
        </w:object>
      </w:r>
    </w:p>
    <w:p w:rsidR="0078504C" w:rsidRPr="00E1028D" w:rsidRDefault="0078504C" w:rsidP="0078504C">
      <w:pPr>
        <w:pStyle w:val="Figurecaption"/>
        <w:rPr>
          <w:lang w:val="en-US"/>
        </w:rPr>
      </w:pPr>
      <w:bookmarkStart w:id="89" w:name="_Toc21596150"/>
      <w:bookmarkStart w:id="90" w:name="_Ref21622728"/>
      <w:bookmarkStart w:id="91" w:name="_Toc21624297"/>
      <w:r w:rsidRPr="00E1028D">
        <w:rPr>
          <w:lang w:val="en-US"/>
        </w:rPr>
        <w:t>Traceability of RMRT to UTC</w:t>
      </w:r>
      <w:bookmarkEnd w:id="89"/>
      <w:bookmarkEnd w:id="90"/>
      <w:bookmarkEnd w:id="91"/>
    </w:p>
    <w:p w:rsidR="0078504C" w:rsidRPr="00E1028D" w:rsidRDefault="0078504C" w:rsidP="0078504C">
      <w:pPr>
        <w:pStyle w:val="BodyText"/>
        <w:rPr>
          <w:lang w:val="en-US"/>
        </w:rPr>
      </w:pPr>
      <w:r w:rsidRPr="00E1028D">
        <w:rPr>
          <w:lang w:val="en-US"/>
        </w:rPr>
        <w:t xml:space="preserve">Important to know, UTC is calculated in post processing over one-month data batches of worldwide distributed atomic clocks. It is made available with monthly update rate. So it is not appropriate for real time applications. The UTC </w:t>
      </w:r>
      <w:proofErr w:type="spellStart"/>
      <w:r w:rsidRPr="00E1028D">
        <w:rPr>
          <w:lang w:val="en-US"/>
        </w:rPr>
        <w:t>realisations</w:t>
      </w:r>
      <w:proofErr w:type="spellEnd"/>
      <w:r w:rsidRPr="00E1028D">
        <w:rPr>
          <w:lang w:val="en-US"/>
        </w:rPr>
        <w:t xml:space="preserve"> of metrological institutes (UTC(k)) and of the GNSS systems differ usually by some leap seconds (GPS, Galileo, </w:t>
      </w:r>
      <w:proofErr w:type="spellStart"/>
      <w:r w:rsidRPr="00E1028D">
        <w:rPr>
          <w:lang w:val="en-US"/>
        </w:rPr>
        <w:t>BeiDou</w:t>
      </w:r>
      <w:proofErr w:type="spellEnd"/>
      <w:r w:rsidRPr="00E1028D">
        <w:rPr>
          <w:lang w:val="en-US"/>
        </w:rPr>
        <w:t xml:space="preserve">) and some nanoseconds which varies over longer periods. These </w:t>
      </w:r>
      <w:proofErr w:type="spellStart"/>
      <w:r w:rsidRPr="00E1028D">
        <w:rPr>
          <w:lang w:val="en-US"/>
        </w:rPr>
        <w:t>realisations</w:t>
      </w:r>
      <w:proofErr w:type="spellEnd"/>
      <w:r w:rsidRPr="00E1028D">
        <w:rPr>
          <w:lang w:val="en-US"/>
        </w:rPr>
        <w:t xml:space="preserve"> are continuously available and therefore appropriate for real time applications. A similar difference of some leap seconds and some nanoseconds is awaited when the RMRT is derived from the GNSS system time, UTC(k) or another timing source in the future. </w:t>
      </w:r>
    </w:p>
    <w:p w:rsidR="0078504C" w:rsidRPr="00E1028D" w:rsidRDefault="0078504C" w:rsidP="0078504C">
      <w:pPr>
        <w:pStyle w:val="BodyText"/>
        <w:rPr>
          <w:lang w:val="en-US"/>
        </w:rPr>
      </w:pPr>
      <w:r w:rsidRPr="00E1028D">
        <w:rPr>
          <w:lang w:val="en-US"/>
        </w:rPr>
        <w:t xml:space="preserve">The RMRT can be seen as a </w:t>
      </w:r>
      <w:proofErr w:type="spellStart"/>
      <w:r w:rsidRPr="00E1028D">
        <w:rPr>
          <w:lang w:val="en-US"/>
        </w:rPr>
        <w:t>realisation</w:t>
      </w:r>
      <w:proofErr w:type="spellEnd"/>
      <w:r w:rsidRPr="00E1028D">
        <w:rPr>
          <w:lang w:val="en-US"/>
        </w:rPr>
        <w:t xml:space="preserve"> of UTC which deviates from UTC by some nanoseconds and a well-known number of leap seconds.</w:t>
      </w:r>
    </w:p>
    <w:p w:rsidR="0078504C" w:rsidRPr="00E1028D" w:rsidRDefault="0078504C" w:rsidP="0078504C">
      <w:pPr>
        <w:pStyle w:val="Heading3"/>
        <w:rPr>
          <w:lang w:val="en-US"/>
        </w:rPr>
      </w:pPr>
      <w:bookmarkStart w:id="92" w:name="_Toc21596120"/>
      <w:bookmarkStart w:id="93" w:name="_Toc21624258"/>
      <w:r w:rsidRPr="00E1028D">
        <w:rPr>
          <w:lang w:val="en-US"/>
        </w:rPr>
        <w:t>Continuous R-Mode System Time</w:t>
      </w:r>
      <w:bookmarkEnd w:id="92"/>
      <w:bookmarkEnd w:id="93"/>
    </w:p>
    <w:p w:rsidR="0078504C" w:rsidRPr="00E1028D" w:rsidRDefault="0078504C" w:rsidP="0078504C">
      <w:pPr>
        <w:pStyle w:val="BodyText"/>
        <w:rPr>
          <w:lang w:val="en-US"/>
        </w:rPr>
      </w:pPr>
      <w:r w:rsidRPr="00E1028D">
        <w:rPr>
          <w:lang w:val="en-US"/>
        </w:rPr>
        <w:t xml:space="preserve">The handling of leap seconds is typically prone for errors especially in times when the number will be changed. Therefore, the R-Mode system uses a continuous time scale which can be converted to UTC at any time. To be in line with the number of leap seconds of GPS and Galileo the RMRT start epoch is defined </w:t>
      </w:r>
      <w:commentRangeStart w:id="94"/>
      <w:r w:rsidRPr="00E1028D">
        <w:rPr>
          <w:lang w:val="en-US"/>
        </w:rPr>
        <w:t>as 13 seconds before midnight between 21st August and 22nd August 1999 UTC</w:t>
      </w:r>
      <w:commentRangeEnd w:id="94"/>
      <w:r w:rsidRPr="00E1028D">
        <w:rPr>
          <w:rStyle w:val="CommentReference"/>
          <w:lang w:val="en-US"/>
        </w:rPr>
        <w:commentReference w:id="94"/>
      </w:r>
      <w:r w:rsidRPr="00E1028D">
        <w:rPr>
          <w:lang w:val="en-US"/>
        </w:rPr>
        <w:t>.</w:t>
      </w:r>
    </w:p>
    <w:p w:rsidR="0078504C" w:rsidRPr="00E1028D" w:rsidRDefault="0078504C" w:rsidP="0078504C">
      <w:pPr>
        <w:pStyle w:val="Heading3"/>
        <w:rPr>
          <w:lang w:val="en-US"/>
        </w:rPr>
      </w:pPr>
      <w:bookmarkStart w:id="95" w:name="_Toc21596121"/>
      <w:bookmarkStart w:id="96" w:name="_Toc21624259"/>
      <w:r w:rsidRPr="00E1028D">
        <w:rPr>
          <w:lang w:val="en-US"/>
        </w:rPr>
        <w:t>R-Mode Reference Time</w:t>
      </w:r>
      <w:bookmarkEnd w:id="95"/>
      <w:bookmarkEnd w:id="96"/>
    </w:p>
    <w:p w:rsidR="0078504C" w:rsidRPr="00E1028D" w:rsidRDefault="0078504C" w:rsidP="0078504C">
      <w:pPr>
        <w:pStyle w:val="BodyText"/>
        <w:rPr>
          <w:lang w:val="en-US"/>
        </w:rPr>
      </w:pPr>
      <w:r w:rsidRPr="00E1028D">
        <w:rPr>
          <w:lang w:val="en-US"/>
        </w:rPr>
        <w:t>The RMRT is given as 32-bit binary number composed of two parameters as follows:</w:t>
      </w:r>
    </w:p>
    <w:p w:rsidR="0078504C" w:rsidRPr="00E1028D" w:rsidRDefault="0078504C" w:rsidP="0078504C">
      <w:pPr>
        <w:pStyle w:val="BodyText"/>
        <w:numPr>
          <w:ilvl w:val="0"/>
          <w:numId w:val="45"/>
        </w:numPr>
        <w:rPr>
          <w:lang w:val="en-US"/>
        </w:rPr>
      </w:pPr>
      <w:r w:rsidRPr="00E1028D">
        <w:rPr>
          <w:lang w:val="en-US"/>
        </w:rPr>
        <w:t>The Week Number (</w:t>
      </w:r>
      <w:r w:rsidRPr="00E1028D">
        <w:rPr>
          <w:i/>
          <w:lang w:val="en-US"/>
        </w:rPr>
        <w:t>WN</w:t>
      </w:r>
      <w:r w:rsidRPr="00E1028D">
        <w:rPr>
          <w:lang w:val="en-US"/>
        </w:rPr>
        <w:t>) is an integer counter that gives the sequential week number from the RMRT start epoch. This parameter is represented with 12 bits, which covers 4096 weeks (about 78 years). Then the counter is reset to zero to cover an additional period modulo 4096.</w:t>
      </w:r>
    </w:p>
    <w:p w:rsidR="0078504C" w:rsidRPr="00E1028D" w:rsidRDefault="0078504C" w:rsidP="0078504C">
      <w:pPr>
        <w:pStyle w:val="BodyText"/>
        <w:numPr>
          <w:ilvl w:val="0"/>
          <w:numId w:val="45"/>
        </w:numPr>
        <w:rPr>
          <w:lang w:val="en-US"/>
        </w:rPr>
      </w:pPr>
      <w:r w:rsidRPr="00E1028D">
        <w:rPr>
          <w:lang w:val="en-US"/>
        </w:rPr>
        <w:t>The Time of Week (</w:t>
      </w:r>
      <w:r w:rsidRPr="00E1028D">
        <w:rPr>
          <w:i/>
          <w:lang w:val="en-US"/>
        </w:rPr>
        <w:t>TOW</w:t>
      </w:r>
      <w:r w:rsidRPr="00E1028D">
        <w:rPr>
          <w:lang w:val="en-US"/>
        </w:rPr>
        <w:t xml:space="preserve">) is defined as the number of seconds that have occurred since the transition from the previous week. The </w:t>
      </w:r>
      <w:r w:rsidRPr="00E1028D">
        <w:rPr>
          <w:i/>
          <w:lang w:val="en-US"/>
        </w:rPr>
        <w:t>TOW</w:t>
      </w:r>
      <w:r w:rsidRPr="00E1028D">
        <w:rPr>
          <w:lang w:val="en-US"/>
        </w:rPr>
        <w:t xml:space="preserve"> covers an entire week from 0 to 604799 seconds and is reset to zero at the end of each week.</w:t>
      </w:r>
    </w:p>
    <w:p w:rsidR="0078504C" w:rsidRPr="00E1028D" w:rsidRDefault="0078504C" w:rsidP="0078504C">
      <w:pPr>
        <w:pStyle w:val="BodyText"/>
        <w:rPr>
          <w:lang w:val="en-US"/>
        </w:rPr>
      </w:pPr>
      <w:r w:rsidRPr="00E1028D">
        <w:rPr>
          <w:lang w:val="en-US"/>
        </w:rPr>
        <w:t xml:space="preserve">The RMRT parameters are transmitted according to the characteristics stated </w:t>
      </w:r>
      <w:proofErr w:type="gramStart"/>
      <w:r w:rsidRPr="00E1028D">
        <w:rPr>
          <w:lang w:val="en-US"/>
        </w:rPr>
        <w:t>in</w:t>
      </w:r>
      <w:r w:rsidR="00DC7B7E">
        <w:rPr>
          <w:lang w:val="en-US"/>
        </w:rPr>
        <w:t> </w:t>
      </w:r>
      <w:r w:rsidRPr="00E1028D">
        <w:rPr>
          <w:lang w:val="en-US"/>
        </w:rPr>
        <w:t>.</w:t>
      </w:r>
      <w:proofErr w:type="gramEnd"/>
    </w:p>
    <w:p w:rsidR="0078504C" w:rsidRPr="00E1028D" w:rsidRDefault="0078504C" w:rsidP="00DC7B7E">
      <w:pPr>
        <w:pStyle w:val="Tablecaption"/>
        <w:rPr>
          <w:lang w:val="en-US"/>
        </w:rPr>
      </w:pPr>
      <w:bookmarkStart w:id="97" w:name="_Toc21624279"/>
      <w:r w:rsidRPr="00E1028D">
        <w:rPr>
          <w:lang w:val="en-US"/>
        </w:rPr>
        <w:t>RMRT parameters (32 bits)</w:t>
      </w:r>
      <w:bookmarkEnd w:id="97"/>
    </w:p>
    <w:tbl>
      <w:tblPr>
        <w:tblStyle w:val="MediumGrid3-Accent1"/>
        <w:tblW w:w="0" w:type="auto"/>
        <w:tblLook w:val="04A0" w:firstRow="1" w:lastRow="0" w:firstColumn="1" w:lastColumn="0" w:noHBand="0" w:noVBand="1"/>
      </w:tblPr>
      <w:tblGrid>
        <w:gridCol w:w="1842"/>
        <w:gridCol w:w="1842"/>
        <w:gridCol w:w="1842"/>
        <w:gridCol w:w="1843"/>
        <w:gridCol w:w="1843"/>
      </w:tblGrid>
      <w:tr w:rsidR="0078504C" w:rsidRPr="00E1028D" w:rsidTr="00B167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78504C" w:rsidRPr="00E1028D" w:rsidRDefault="0078504C" w:rsidP="00B1671E">
            <w:pPr>
              <w:rPr>
                <w:lang w:val="en-US"/>
              </w:rPr>
            </w:pPr>
            <w:r w:rsidRPr="00E1028D">
              <w:rPr>
                <w:lang w:val="en-US"/>
              </w:rPr>
              <w:t>Parameter</w:t>
            </w:r>
          </w:p>
        </w:tc>
        <w:tc>
          <w:tcPr>
            <w:tcW w:w="1842" w:type="dxa"/>
          </w:tcPr>
          <w:p w:rsidR="0078504C" w:rsidRPr="00E1028D" w:rsidRDefault="0078504C" w:rsidP="00B1671E">
            <w:pPr>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Definition</w:t>
            </w:r>
          </w:p>
        </w:tc>
        <w:tc>
          <w:tcPr>
            <w:tcW w:w="1842" w:type="dxa"/>
          </w:tcPr>
          <w:p w:rsidR="0078504C" w:rsidRPr="00E1028D" w:rsidRDefault="0078504C" w:rsidP="00B1671E">
            <w:pPr>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Bits</w:t>
            </w:r>
          </w:p>
        </w:tc>
        <w:tc>
          <w:tcPr>
            <w:tcW w:w="1843" w:type="dxa"/>
          </w:tcPr>
          <w:p w:rsidR="0078504C" w:rsidRPr="00E1028D" w:rsidRDefault="0078504C" w:rsidP="00B1671E">
            <w:pPr>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Scale factor</w:t>
            </w:r>
          </w:p>
        </w:tc>
        <w:tc>
          <w:tcPr>
            <w:tcW w:w="1843" w:type="dxa"/>
          </w:tcPr>
          <w:p w:rsidR="0078504C" w:rsidRPr="00E1028D" w:rsidRDefault="0078504C" w:rsidP="00B1671E">
            <w:pPr>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Unit</w:t>
            </w:r>
          </w:p>
        </w:tc>
      </w:tr>
      <w:tr w:rsidR="0078504C" w:rsidRPr="00E1028D" w:rsidTr="00B167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78504C" w:rsidRPr="00E1028D" w:rsidRDefault="0078504C" w:rsidP="00B1671E">
            <w:pPr>
              <w:rPr>
                <w:i/>
                <w:lang w:val="en-US"/>
              </w:rPr>
            </w:pPr>
            <w:r w:rsidRPr="00E1028D">
              <w:rPr>
                <w:i/>
                <w:lang w:val="en-US"/>
              </w:rPr>
              <w:t>WN</w:t>
            </w:r>
          </w:p>
        </w:tc>
        <w:tc>
          <w:tcPr>
            <w:tcW w:w="1842"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Week Number</w:t>
            </w:r>
          </w:p>
        </w:tc>
        <w:tc>
          <w:tcPr>
            <w:tcW w:w="1842"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12</w:t>
            </w:r>
          </w:p>
        </w:tc>
        <w:tc>
          <w:tcPr>
            <w:tcW w:w="1843"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1</w:t>
            </w:r>
          </w:p>
        </w:tc>
        <w:tc>
          <w:tcPr>
            <w:tcW w:w="1843"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Week</w:t>
            </w:r>
          </w:p>
        </w:tc>
      </w:tr>
      <w:tr w:rsidR="0078504C" w:rsidRPr="00E1028D" w:rsidTr="00B1671E">
        <w:tc>
          <w:tcPr>
            <w:cnfStyle w:val="001000000000" w:firstRow="0" w:lastRow="0" w:firstColumn="1" w:lastColumn="0" w:oddVBand="0" w:evenVBand="0" w:oddHBand="0" w:evenHBand="0" w:firstRowFirstColumn="0" w:firstRowLastColumn="0" w:lastRowFirstColumn="0" w:lastRowLastColumn="0"/>
            <w:tcW w:w="1842" w:type="dxa"/>
          </w:tcPr>
          <w:p w:rsidR="0078504C" w:rsidRPr="00E1028D" w:rsidRDefault="0078504C" w:rsidP="00B1671E">
            <w:pPr>
              <w:rPr>
                <w:i/>
                <w:lang w:val="en-US"/>
              </w:rPr>
            </w:pPr>
            <w:r w:rsidRPr="00E1028D">
              <w:rPr>
                <w:i/>
                <w:lang w:val="en-US"/>
              </w:rPr>
              <w:t>TOW</w:t>
            </w:r>
          </w:p>
        </w:tc>
        <w:tc>
          <w:tcPr>
            <w:tcW w:w="1842"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Time of Week</w:t>
            </w:r>
          </w:p>
        </w:tc>
        <w:tc>
          <w:tcPr>
            <w:tcW w:w="1842"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20</w:t>
            </w:r>
          </w:p>
        </w:tc>
        <w:tc>
          <w:tcPr>
            <w:tcW w:w="1843"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1</w:t>
            </w:r>
          </w:p>
        </w:tc>
        <w:tc>
          <w:tcPr>
            <w:tcW w:w="1843"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s</w:t>
            </w:r>
          </w:p>
        </w:tc>
      </w:tr>
    </w:tbl>
    <w:p w:rsidR="0078504C" w:rsidRPr="00E1028D" w:rsidRDefault="0078504C" w:rsidP="0078504C">
      <w:pPr>
        <w:rPr>
          <w:lang w:val="en-US"/>
        </w:rPr>
      </w:pPr>
    </w:p>
    <w:p w:rsidR="0078504C" w:rsidRPr="00E1028D" w:rsidRDefault="0078504C" w:rsidP="0078504C">
      <w:pPr>
        <w:pStyle w:val="BodyText"/>
        <w:rPr>
          <w:lang w:val="en-US"/>
        </w:rPr>
      </w:pPr>
      <w:r w:rsidRPr="00E1028D">
        <w:rPr>
          <w:lang w:val="en-US"/>
        </w:rPr>
        <w:t>As RMRT is a continuous time scale, and UTC is corrected periodically with an integer number of leap seconds, the R-Mode navigation message contains all necessary parameters to convert between RMRT and UTC.</w:t>
      </w:r>
    </w:p>
    <w:p w:rsidR="0078504C" w:rsidRPr="00E1028D" w:rsidRDefault="0078504C" w:rsidP="0078504C">
      <w:pPr>
        <w:pStyle w:val="BodyText"/>
        <w:rPr>
          <w:lang w:val="en-US"/>
        </w:rPr>
      </w:pPr>
      <w:r w:rsidRPr="00E1028D">
        <w:rPr>
          <w:i/>
          <w:lang w:val="en-US"/>
        </w:rPr>
        <w:t>WN</w:t>
      </w:r>
      <w:r w:rsidRPr="00E1028D">
        <w:rPr>
          <w:lang w:val="en-US"/>
        </w:rPr>
        <w:t xml:space="preserve"> and </w:t>
      </w:r>
      <w:r w:rsidRPr="00E1028D">
        <w:rPr>
          <w:i/>
          <w:lang w:val="en-US"/>
        </w:rPr>
        <w:t xml:space="preserve">TOW </w:t>
      </w:r>
      <w:r w:rsidRPr="00E1028D">
        <w:rPr>
          <w:lang w:val="en-US"/>
        </w:rPr>
        <w:t>refer to the beginning of slot 0 of current VDES frame (60 s length).</w:t>
      </w:r>
    </w:p>
    <w:p w:rsidR="0078504C" w:rsidRPr="00E1028D" w:rsidRDefault="0078504C" w:rsidP="0078504C">
      <w:pPr>
        <w:pStyle w:val="Heading3"/>
        <w:rPr>
          <w:lang w:val="en-US"/>
        </w:rPr>
      </w:pPr>
      <w:bookmarkStart w:id="98" w:name="_Toc21596122"/>
      <w:bookmarkStart w:id="99" w:name="_Toc21624260"/>
      <w:r w:rsidRPr="00E1028D">
        <w:rPr>
          <w:lang w:val="en-US"/>
        </w:rPr>
        <w:t>Clock and Delay Corrections</w:t>
      </w:r>
      <w:bookmarkEnd w:id="98"/>
      <w:bookmarkEnd w:id="99"/>
    </w:p>
    <w:p w:rsidR="0078504C" w:rsidRPr="00E1028D" w:rsidRDefault="0078504C" w:rsidP="0078504C">
      <w:pPr>
        <w:pStyle w:val="BodyText"/>
        <w:rPr>
          <w:lang w:val="en-US"/>
        </w:rPr>
      </w:pPr>
      <w:r w:rsidRPr="00E1028D">
        <w:rPr>
          <w:lang w:val="en-US"/>
        </w:rPr>
        <w:t>The start of transmission deviates by an amount of time from the start of a slot. This is due to the fact that the transmission has to take place in the slot so that a VDES message starts usually some microseconds after start of the slot. Furthermore, additional delays are caused by static calibration offsets, clock offsets and dynamic delays of the transceiver chain caused by aging or environmental sensitivity. These delays will be considered by the clock correction (</w:t>
      </w:r>
      <w:r w:rsidRPr="00E1028D">
        <w:rPr>
          <w:i/>
          <w:lang w:val="en-US"/>
        </w:rPr>
        <w:t>CO</w:t>
      </w:r>
      <w:r w:rsidRPr="00E1028D">
        <w:rPr>
          <w:lang w:val="en-US"/>
        </w:rPr>
        <w:t>) and an uncertainty (</w:t>
      </w:r>
      <w:r w:rsidRPr="00E1028D">
        <w:rPr>
          <w:i/>
          <w:lang w:val="en-US"/>
        </w:rPr>
        <w:t>CU</w:t>
      </w:r>
      <w:r w:rsidRPr="00E1028D">
        <w:rPr>
          <w:lang w:val="en-US"/>
        </w:rPr>
        <w:t xml:space="preserve">) as 1σ confidence level. </w:t>
      </w:r>
      <w:commentRangeStart w:id="100"/>
      <w:r w:rsidRPr="00E1028D">
        <w:rPr>
          <w:lang w:val="en-US"/>
        </w:rPr>
        <w:t>So the user has to use this correction to consider any delay with respect of the start of ranging sequence to the theoretical start of the slot.</w:t>
      </w:r>
      <w:commentRangeEnd w:id="100"/>
      <w:r w:rsidRPr="00E1028D">
        <w:rPr>
          <w:rStyle w:val="CommentReference"/>
          <w:lang w:val="en-US"/>
        </w:rPr>
        <w:commentReference w:id="100"/>
      </w:r>
    </w:p>
    <w:p w:rsidR="0078504C" w:rsidRPr="00E1028D" w:rsidRDefault="0078504C" w:rsidP="0078504C">
      <w:pPr>
        <w:pStyle w:val="BodyText"/>
        <w:rPr>
          <w:lang w:val="en-US"/>
        </w:rPr>
      </w:pPr>
      <w:r w:rsidRPr="00E1028D">
        <w:rPr>
          <w:lang w:val="en-US"/>
        </w:rPr>
        <w:t>The parameters CO and CU are defined in</w:t>
      </w:r>
      <w:r w:rsidR="00D52F6A">
        <w:rPr>
          <w:lang w:val="en-US"/>
        </w:rPr>
        <w:t> </w:t>
      </w:r>
      <w:r w:rsidR="00D52F6A">
        <w:rPr>
          <w:lang w:val="en-US"/>
        </w:rPr>
        <w:fldChar w:fldCharType="begin"/>
      </w:r>
      <w:r w:rsidR="00D52F6A">
        <w:rPr>
          <w:lang w:val="en-US"/>
        </w:rPr>
        <w:instrText xml:space="preserve"> REF _Ref21623768 \r \h </w:instrText>
      </w:r>
      <w:r w:rsidR="00D52F6A">
        <w:rPr>
          <w:lang w:val="en-US"/>
        </w:rPr>
      </w:r>
      <w:r w:rsidR="00D52F6A">
        <w:rPr>
          <w:lang w:val="en-US"/>
        </w:rPr>
        <w:fldChar w:fldCharType="separate"/>
      </w:r>
      <w:r w:rsidR="00CD738E">
        <w:rPr>
          <w:lang w:val="en-US"/>
        </w:rPr>
        <w:t>Table 3</w:t>
      </w:r>
      <w:r w:rsidR="00D52F6A">
        <w:rPr>
          <w:lang w:val="en-US"/>
        </w:rPr>
        <w:fldChar w:fldCharType="end"/>
      </w:r>
      <w:r w:rsidRPr="00E1028D">
        <w:rPr>
          <w:lang w:val="en-US"/>
        </w:rPr>
        <w:t>.</w:t>
      </w:r>
    </w:p>
    <w:p w:rsidR="0078504C" w:rsidRPr="00E1028D" w:rsidRDefault="0078504C" w:rsidP="001D3DF7">
      <w:pPr>
        <w:pStyle w:val="Tablecaption"/>
        <w:rPr>
          <w:lang w:val="en-US"/>
        </w:rPr>
      </w:pPr>
      <w:bookmarkStart w:id="101" w:name="_Ref21623768"/>
      <w:bookmarkStart w:id="102" w:name="_Toc21624280"/>
      <w:r w:rsidRPr="00E1028D">
        <w:rPr>
          <w:lang w:val="en-US"/>
        </w:rPr>
        <w:t>Parameter to describe clock offset and delay of transmitted ranging sequence to start of slot (26 bits)</w:t>
      </w:r>
      <w:bookmarkEnd w:id="101"/>
      <w:bookmarkEnd w:id="102"/>
    </w:p>
    <w:tbl>
      <w:tblPr>
        <w:tblStyle w:val="MediumGrid3-Accent1"/>
        <w:tblW w:w="0" w:type="auto"/>
        <w:tblLook w:val="04A0" w:firstRow="1" w:lastRow="0" w:firstColumn="1" w:lastColumn="0" w:noHBand="0" w:noVBand="1"/>
      </w:tblPr>
      <w:tblGrid>
        <w:gridCol w:w="1842"/>
        <w:gridCol w:w="1842"/>
        <w:gridCol w:w="1842"/>
        <w:gridCol w:w="1843"/>
        <w:gridCol w:w="1843"/>
      </w:tblGrid>
      <w:tr w:rsidR="0078504C" w:rsidRPr="00E1028D" w:rsidTr="00B167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78504C" w:rsidRPr="00E1028D" w:rsidRDefault="0078504C" w:rsidP="00B1671E">
            <w:pPr>
              <w:rPr>
                <w:lang w:val="en-US"/>
              </w:rPr>
            </w:pPr>
            <w:r w:rsidRPr="00E1028D">
              <w:rPr>
                <w:lang w:val="en-US"/>
              </w:rPr>
              <w:t>Parameter</w:t>
            </w:r>
          </w:p>
        </w:tc>
        <w:tc>
          <w:tcPr>
            <w:tcW w:w="1842" w:type="dxa"/>
          </w:tcPr>
          <w:p w:rsidR="0078504C" w:rsidRPr="00E1028D" w:rsidRDefault="0078504C" w:rsidP="00B1671E">
            <w:pPr>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Definition</w:t>
            </w:r>
          </w:p>
        </w:tc>
        <w:tc>
          <w:tcPr>
            <w:tcW w:w="1842" w:type="dxa"/>
          </w:tcPr>
          <w:p w:rsidR="0078504C" w:rsidRPr="00E1028D" w:rsidRDefault="0078504C" w:rsidP="00B1671E">
            <w:pPr>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Bits</w:t>
            </w:r>
          </w:p>
        </w:tc>
        <w:tc>
          <w:tcPr>
            <w:tcW w:w="1843" w:type="dxa"/>
          </w:tcPr>
          <w:p w:rsidR="0078504C" w:rsidRPr="00E1028D" w:rsidRDefault="0078504C" w:rsidP="00B1671E">
            <w:pPr>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Scale factor</w:t>
            </w:r>
          </w:p>
        </w:tc>
        <w:tc>
          <w:tcPr>
            <w:tcW w:w="1843" w:type="dxa"/>
          </w:tcPr>
          <w:p w:rsidR="0078504C" w:rsidRPr="00E1028D" w:rsidRDefault="0078504C" w:rsidP="00B1671E">
            <w:pPr>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Unit</w:t>
            </w:r>
          </w:p>
        </w:tc>
      </w:tr>
      <w:tr w:rsidR="0078504C" w:rsidRPr="00E1028D" w:rsidTr="00B167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78504C" w:rsidRPr="00E1028D" w:rsidRDefault="0078504C" w:rsidP="00B1671E">
            <w:pPr>
              <w:rPr>
                <w:i/>
                <w:lang w:val="en-US"/>
              </w:rPr>
            </w:pPr>
            <w:r w:rsidRPr="00E1028D">
              <w:rPr>
                <w:i/>
                <w:lang w:val="en-US"/>
              </w:rPr>
              <w:t>CO</w:t>
            </w:r>
          </w:p>
        </w:tc>
        <w:tc>
          <w:tcPr>
            <w:tcW w:w="1842"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Clock offset and delay</w:t>
            </w:r>
          </w:p>
        </w:tc>
        <w:tc>
          <w:tcPr>
            <w:tcW w:w="1842"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21</w:t>
            </w:r>
          </w:p>
        </w:tc>
        <w:tc>
          <w:tcPr>
            <w:tcW w:w="1843"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10</w:t>
            </w:r>
            <w:r w:rsidRPr="00E1028D">
              <w:rPr>
                <w:vertAlign w:val="superscript"/>
                <w:lang w:val="en-US"/>
              </w:rPr>
              <w:t>-10</w:t>
            </w:r>
          </w:p>
        </w:tc>
        <w:tc>
          <w:tcPr>
            <w:tcW w:w="1843"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s</w:t>
            </w:r>
          </w:p>
        </w:tc>
      </w:tr>
      <w:tr w:rsidR="0078504C" w:rsidRPr="00E1028D" w:rsidTr="00B1671E">
        <w:tc>
          <w:tcPr>
            <w:cnfStyle w:val="001000000000" w:firstRow="0" w:lastRow="0" w:firstColumn="1" w:lastColumn="0" w:oddVBand="0" w:evenVBand="0" w:oddHBand="0" w:evenHBand="0" w:firstRowFirstColumn="0" w:firstRowLastColumn="0" w:lastRowFirstColumn="0" w:lastRowLastColumn="0"/>
            <w:tcW w:w="1842" w:type="dxa"/>
          </w:tcPr>
          <w:p w:rsidR="0078504C" w:rsidRPr="00E1028D" w:rsidRDefault="0078504C" w:rsidP="00B1671E">
            <w:pPr>
              <w:rPr>
                <w:i/>
                <w:lang w:val="en-US"/>
              </w:rPr>
            </w:pPr>
            <w:r w:rsidRPr="00E1028D">
              <w:rPr>
                <w:i/>
                <w:lang w:val="en-US"/>
              </w:rPr>
              <w:t>CU</w:t>
            </w:r>
          </w:p>
        </w:tc>
        <w:tc>
          <w:tcPr>
            <w:tcW w:w="1842"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Clock uncertainty</w:t>
            </w:r>
          </w:p>
        </w:tc>
        <w:tc>
          <w:tcPr>
            <w:tcW w:w="1842"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5</w:t>
            </w:r>
          </w:p>
        </w:tc>
        <w:tc>
          <w:tcPr>
            <w:tcW w:w="1843"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10</w:t>
            </w:r>
            <w:r w:rsidRPr="00E1028D">
              <w:rPr>
                <w:vertAlign w:val="superscript"/>
                <w:lang w:val="en-US"/>
              </w:rPr>
              <w:t>-10</w:t>
            </w:r>
          </w:p>
        </w:tc>
        <w:tc>
          <w:tcPr>
            <w:tcW w:w="1843"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s</w:t>
            </w:r>
          </w:p>
        </w:tc>
      </w:tr>
    </w:tbl>
    <w:p w:rsidR="0078504C" w:rsidRPr="00E1028D" w:rsidRDefault="0078504C" w:rsidP="0078504C">
      <w:pPr>
        <w:rPr>
          <w:lang w:val="en-US"/>
        </w:rPr>
      </w:pPr>
    </w:p>
    <w:p w:rsidR="0078504C" w:rsidRPr="00E1028D" w:rsidRDefault="0078504C" w:rsidP="0078504C">
      <w:pPr>
        <w:pStyle w:val="Heading3"/>
        <w:rPr>
          <w:lang w:val="en-US"/>
        </w:rPr>
      </w:pPr>
      <w:bookmarkStart w:id="103" w:name="_Toc21596123"/>
      <w:bookmarkStart w:id="104" w:name="_Toc21624261"/>
      <w:r w:rsidRPr="00E1028D">
        <w:rPr>
          <w:lang w:val="en-US"/>
        </w:rPr>
        <w:t>RMRT -UTC Conversion Algorithm and Parameters</w:t>
      </w:r>
      <w:bookmarkEnd w:id="103"/>
      <w:bookmarkEnd w:id="104"/>
    </w:p>
    <w:p w:rsidR="0078504C" w:rsidRPr="00E1028D" w:rsidRDefault="0078504C" w:rsidP="0078504C">
      <w:pPr>
        <w:pStyle w:val="BodyText"/>
        <w:rPr>
          <w:lang w:val="en-US"/>
        </w:rPr>
      </w:pPr>
      <w:r w:rsidRPr="00E1028D">
        <w:rPr>
          <w:lang w:val="en-US"/>
        </w:rPr>
        <w:t xml:space="preserve">The UTC time </w:t>
      </w:r>
      <w:proofErr w:type="spellStart"/>
      <w:r w:rsidRPr="00E1028D">
        <w:rPr>
          <w:lang w:val="en-US"/>
        </w:rPr>
        <w:t>tUTC</w:t>
      </w:r>
      <w:proofErr w:type="spellEnd"/>
      <w:r w:rsidRPr="00E1028D">
        <w:rPr>
          <w:lang w:val="en-US"/>
        </w:rPr>
        <w:t xml:space="preserve"> is computed through 3 different cases depending on the epoch of a possible leap second adjustment (scheduled future or recent past) given by DN, the day at the end of which the leap second becomes effective, and week number WNLSF to which DN is referenced. “Day one” of DN is the first day relative to the end/start of week and the WNLSF value consists of eight bits which are a modulo 256 binary representation of the R-Mode week number to which the DN is referenced.</w:t>
      </w:r>
    </w:p>
    <w:p w:rsidR="0078504C" w:rsidRPr="004B3658" w:rsidRDefault="0078504C" w:rsidP="0078504C">
      <w:pPr>
        <w:pStyle w:val="BodyText"/>
        <w:rPr>
          <w:lang w:val="de-DE"/>
        </w:rPr>
      </w:pPr>
      <w:r w:rsidRPr="00E1028D">
        <w:rPr>
          <w:lang w:val="en-US"/>
        </w:rPr>
        <w:t>The parameters for RMRT to UTC conversion are defined in</w:t>
      </w:r>
      <w:r w:rsidR="00D52F6A">
        <w:rPr>
          <w:lang w:val="en-US"/>
        </w:rPr>
        <w:t> </w:t>
      </w:r>
      <w:r w:rsidR="00D52F6A">
        <w:rPr>
          <w:lang w:val="en-US"/>
        </w:rPr>
        <w:fldChar w:fldCharType="begin"/>
      </w:r>
      <w:r w:rsidR="00D52F6A">
        <w:rPr>
          <w:lang w:val="en-US"/>
        </w:rPr>
        <w:instrText xml:space="preserve"> REF _Ref21623796 \r \h </w:instrText>
      </w:r>
      <w:r w:rsidR="00D52F6A">
        <w:rPr>
          <w:lang w:val="en-US"/>
        </w:rPr>
      </w:r>
      <w:r w:rsidR="00D52F6A">
        <w:rPr>
          <w:lang w:val="en-US"/>
        </w:rPr>
        <w:fldChar w:fldCharType="separate"/>
      </w:r>
      <w:r w:rsidR="00CD738E">
        <w:rPr>
          <w:lang w:val="en-US"/>
        </w:rPr>
        <w:t>Table 4</w:t>
      </w:r>
      <w:r w:rsidR="00D52F6A">
        <w:rPr>
          <w:lang w:val="en-US"/>
        </w:rPr>
        <w:fldChar w:fldCharType="end"/>
      </w:r>
      <w:r w:rsidRPr="004B3658">
        <w:rPr>
          <w:lang w:val="de-DE"/>
        </w:rPr>
        <w:t>.</w:t>
      </w:r>
    </w:p>
    <w:p w:rsidR="0078504C" w:rsidRPr="004B3658" w:rsidRDefault="0078504C" w:rsidP="001D3DF7">
      <w:pPr>
        <w:pStyle w:val="Tablecaption"/>
      </w:pPr>
      <w:bookmarkStart w:id="105" w:name="_Ref21623796"/>
      <w:bookmarkStart w:id="106" w:name="_Toc21624281"/>
      <w:r w:rsidRPr="004B3658">
        <w:t>Parameter for RMRT -UTC conversion (99 bits)</w:t>
      </w:r>
      <w:bookmarkEnd w:id="105"/>
      <w:bookmarkEnd w:id="106"/>
    </w:p>
    <w:tbl>
      <w:tblPr>
        <w:tblStyle w:val="MediumGrid3-Accent1"/>
        <w:tblW w:w="0" w:type="auto"/>
        <w:tblLook w:val="04A0" w:firstRow="1" w:lastRow="0" w:firstColumn="1" w:lastColumn="0" w:noHBand="0" w:noVBand="1"/>
      </w:tblPr>
      <w:tblGrid>
        <w:gridCol w:w="1242"/>
        <w:gridCol w:w="4678"/>
        <w:gridCol w:w="851"/>
        <w:gridCol w:w="1417"/>
        <w:gridCol w:w="1024"/>
      </w:tblGrid>
      <w:tr w:rsidR="0078504C" w:rsidRPr="00E1028D" w:rsidTr="00B167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lang w:val="en-US"/>
              </w:rPr>
              <w:t>Parameter</w:t>
            </w:r>
          </w:p>
        </w:tc>
        <w:tc>
          <w:tcPr>
            <w:tcW w:w="4678"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Definition</w:t>
            </w:r>
          </w:p>
        </w:tc>
        <w:tc>
          <w:tcPr>
            <w:tcW w:w="851"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Bits</w:t>
            </w:r>
          </w:p>
        </w:tc>
        <w:tc>
          <w:tcPr>
            <w:tcW w:w="1417"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Scale factor</w:t>
            </w:r>
          </w:p>
        </w:tc>
        <w:tc>
          <w:tcPr>
            <w:tcW w:w="1024"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Unit</w:t>
            </w:r>
          </w:p>
        </w:tc>
      </w:tr>
      <w:tr w:rsidR="0078504C" w:rsidRPr="00E1028D" w:rsidTr="00B167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i/>
                <w:lang w:val="en-US"/>
              </w:rPr>
              <w:t>A</w:t>
            </w:r>
            <w:r w:rsidRPr="00E1028D">
              <w:rPr>
                <w:vertAlign w:val="subscript"/>
                <w:lang w:val="en-US"/>
              </w:rPr>
              <w:t>0</w:t>
            </w:r>
          </w:p>
        </w:tc>
        <w:tc>
          <w:tcPr>
            <w:tcW w:w="4678"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Constant term of polynomial</w:t>
            </w:r>
          </w:p>
        </w:tc>
        <w:tc>
          <w:tcPr>
            <w:tcW w:w="851"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32</w:t>
            </w:r>
            <w:r w:rsidRPr="00E1028D">
              <w:rPr>
                <w:vertAlign w:val="superscript"/>
                <w:lang w:val="en-US"/>
              </w:rPr>
              <w:t>*</w:t>
            </w:r>
          </w:p>
        </w:tc>
        <w:tc>
          <w:tcPr>
            <w:tcW w:w="1417"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2</w:t>
            </w:r>
            <w:r w:rsidRPr="00E1028D">
              <w:rPr>
                <w:vertAlign w:val="superscript"/>
                <w:lang w:val="en-US"/>
              </w:rPr>
              <w:t>-30</w:t>
            </w:r>
          </w:p>
        </w:tc>
        <w:tc>
          <w:tcPr>
            <w:tcW w:w="1024"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s</w:t>
            </w:r>
          </w:p>
        </w:tc>
      </w:tr>
      <w:tr w:rsidR="0078504C" w:rsidRPr="00E1028D" w:rsidTr="00B1671E">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i/>
                <w:lang w:val="en-US"/>
              </w:rPr>
              <w:t>A</w:t>
            </w:r>
            <w:r w:rsidRPr="00E1028D">
              <w:rPr>
                <w:vertAlign w:val="subscript"/>
                <w:lang w:val="en-US"/>
              </w:rPr>
              <w:t>1</w:t>
            </w:r>
          </w:p>
        </w:tc>
        <w:tc>
          <w:tcPr>
            <w:tcW w:w="4678"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1st order term of polynomial</w:t>
            </w:r>
          </w:p>
        </w:tc>
        <w:tc>
          <w:tcPr>
            <w:tcW w:w="851"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commentRangeStart w:id="107"/>
            <w:r w:rsidRPr="00E1028D">
              <w:rPr>
                <w:lang w:val="en-US"/>
              </w:rPr>
              <w:t>24</w:t>
            </w:r>
            <w:r w:rsidRPr="00E1028D">
              <w:rPr>
                <w:vertAlign w:val="superscript"/>
                <w:lang w:val="en-US"/>
              </w:rPr>
              <w:t>*</w:t>
            </w:r>
          </w:p>
        </w:tc>
        <w:tc>
          <w:tcPr>
            <w:tcW w:w="1417"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2</w:t>
            </w:r>
            <w:r w:rsidRPr="00E1028D">
              <w:rPr>
                <w:vertAlign w:val="superscript"/>
                <w:lang w:val="en-US"/>
              </w:rPr>
              <w:t>-50</w:t>
            </w:r>
            <w:commentRangeEnd w:id="107"/>
            <w:r w:rsidRPr="00E1028D">
              <w:rPr>
                <w:rStyle w:val="CommentReference"/>
                <w:lang w:val="en-US"/>
              </w:rPr>
              <w:commentReference w:id="107"/>
            </w:r>
          </w:p>
        </w:tc>
        <w:tc>
          <w:tcPr>
            <w:tcW w:w="1024"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s/s</w:t>
            </w:r>
          </w:p>
        </w:tc>
      </w:tr>
      <w:tr w:rsidR="0078504C" w:rsidRPr="00E1028D" w:rsidTr="00B167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proofErr w:type="spellStart"/>
            <w:r w:rsidRPr="00E1028D">
              <w:rPr>
                <w:lang w:val="en-US"/>
              </w:rPr>
              <w:t>Δ</w:t>
            </w:r>
            <w:r w:rsidRPr="00E1028D">
              <w:rPr>
                <w:i/>
                <w:lang w:val="en-US"/>
              </w:rPr>
              <w:t>t</w:t>
            </w:r>
            <w:r w:rsidRPr="00E1028D">
              <w:rPr>
                <w:vertAlign w:val="subscript"/>
                <w:lang w:val="en-US"/>
              </w:rPr>
              <w:t>LS</w:t>
            </w:r>
            <w:proofErr w:type="spellEnd"/>
          </w:p>
        </w:tc>
        <w:tc>
          <w:tcPr>
            <w:tcW w:w="4678"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Leap Second count before leap second adjustment</w:t>
            </w:r>
          </w:p>
        </w:tc>
        <w:tc>
          <w:tcPr>
            <w:tcW w:w="851"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8</w:t>
            </w:r>
            <w:r w:rsidRPr="00E1028D">
              <w:rPr>
                <w:vertAlign w:val="superscript"/>
                <w:lang w:val="en-US"/>
              </w:rPr>
              <w:t>*</w:t>
            </w:r>
          </w:p>
        </w:tc>
        <w:tc>
          <w:tcPr>
            <w:tcW w:w="1417"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1</w:t>
            </w:r>
          </w:p>
        </w:tc>
        <w:tc>
          <w:tcPr>
            <w:tcW w:w="1024"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s</w:t>
            </w:r>
          </w:p>
        </w:tc>
      </w:tr>
      <w:tr w:rsidR="0078504C" w:rsidRPr="00E1028D" w:rsidTr="00B1671E">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i/>
                <w:lang w:val="en-US"/>
              </w:rPr>
              <w:t>t</w:t>
            </w:r>
            <w:r w:rsidRPr="00E1028D">
              <w:rPr>
                <w:vertAlign w:val="subscript"/>
                <w:lang w:val="en-US"/>
              </w:rPr>
              <w:t>0t</w:t>
            </w:r>
          </w:p>
        </w:tc>
        <w:tc>
          <w:tcPr>
            <w:tcW w:w="4678"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UTC data reference Time of Week</w:t>
            </w:r>
          </w:p>
        </w:tc>
        <w:tc>
          <w:tcPr>
            <w:tcW w:w="851"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8</w:t>
            </w:r>
          </w:p>
        </w:tc>
        <w:tc>
          <w:tcPr>
            <w:tcW w:w="1417"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3600</w:t>
            </w:r>
          </w:p>
        </w:tc>
        <w:tc>
          <w:tcPr>
            <w:tcW w:w="1024"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s</w:t>
            </w:r>
          </w:p>
        </w:tc>
      </w:tr>
      <w:tr w:rsidR="0078504C" w:rsidRPr="00E1028D" w:rsidTr="00B167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i/>
                <w:lang w:val="en-US"/>
              </w:rPr>
              <w:t>WN</w:t>
            </w:r>
            <w:r w:rsidRPr="00E1028D">
              <w:rPr>
                <w:vertAlign w:val="subscript"/>
                <w:lang w:val="en-US"/>
              </w:rPr>
              <w:t>0t</w:t>
            </w:r>
          </w:p>
        </w:tc>
        <w:tc>
          <w:tcPr>
            <w:tcW w:w="4678"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UTC data reference Week Number</w:t>
            </w:r>
          </w:p>
        </w:tc>
        <w:tc>
          <w:tcPr>
            <w:tcW w:w="851"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8</w:t>
            </w:r>
          </w:p>
        </w:tc>
        <w:tc>
          <w:tcPr>
            <w:tcW w:w="1417"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1</w:t>
            </w:r>
          </w:p>
        </w:tc>
        <w:tc>
          <w:tcPr>
            <w:tcW w:w="1024"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Week</w:t>
            </w:r>
          </w:p>
        </w:tc>
      </w:tr>
      <w:tr w:rsidR="0078504C" w:rsidRPr="00E1028D" w:rsidTr="00B1671E">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i/>
                <w:lang w:val="en-US"/>
              </w:rPr>
              <w:t>WN</w:t>
            </w:r>
            <w:r w:rsidRPr="00E1028D">
              <w:rPr>
                <w:vertAlign w:val="subscript"/>
                <w:lang w:val="en-US"/>
              </w:rPr>
              <w:t>LSF</w:t>
            </w:r>
          </w:p>
        </w:tc>
        <w:tc>
          <w:tcPr>
            <w:tcW w:w="4678"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Week Number of leap second adjustment</w:t>
            </w:r>
          </w:p>
        </w:tc>
        <w:tc>
          <w:tcPr>
            <w:tcW w:w="851"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8</w:t>
            </w:r>
          </w:p>
        </w:tc>
        <w:tc>
          <w:tcPr>
            <w:tcW w:w="1417"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1</w:t>
            </w:r>
          </w:p>
        </w:tc>
        <w:tc>
          <w:tcPr>
            <w:tcW w:w="1024"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Week</w:t>
            </w:r>
          </w:p>
        </w:tc>
      </w:tr>
      <w:tr w:rsidR="0078504C" w:rsidRPr="00E1028D" w:rsidTr="00B167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i/>
                <w:lang w:val="en-US"/>
              </w:rPr>
            </w:pPr>
            <w:r w:rsidRPr="00E1028D">
              <w:rPr>
                <w:i/>
                <w:lang w:val="en-US"/>
              </w:rPr>
              <w:t>DN</w:t>
            </w:r>
          </w:p>
        </w:tc>
        <w:tc>
          <w:tcPr>
            <w:tcW w:w="4678"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Day Number at the end of which a leap second</w:t>
            </w:r>
          </w:p>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adjustment becomes effective</w:t>
            </w:r>
          </w:p>
        </w:tc>
        <w:tc>
          <w:tcPr>
            <w:tcW w:w="851"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3</w:t>
            </w:r>
            <w:r w:rsidRPr="00E1028D">
              <w:rPr>
                <w:vertAlign w:val="superscript"/>
                <w:lang w:val="en-US"/>
              </w:rPr>
              <w:t>**</w:t>
            </w:r>
          </w:p>
        </w:tc>
        <w:tc>
          <w:tcPr>
            <w:tcW w:w="1417"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1</w:t>
            </w:r>
          </w:p>
        </w:tc>
        <w:tc>
          <w:tcPr>
            <w:tcW w:w="1024"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Day</w:t>
            </w:r>
          </w:p>
        </w:tc>
      </w:tr>
      <w:tr w:rsidR="0078504C" w:rsidRPr="00E1028D" w:rsidTr="00B1671E">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rPr>
                <w:lang w:val="en-US"/>
              </w:rPr>
            </w:pPr>
            <w:proofErr w:type="spellStart"/>
            <w:r w:rsidRPr="00E1028D">
              <w:rPr>
                <w:lang w:val="en-US"/>
              </w:rPr>
              <w:t>Δ</w:t>
            </w:r>
            <w:r w:rsidRPr="00E1028D">
              <w:rPr>
                <w:i/>
                <w:lang w:val="en-US"/>
              </w:rPr>
              <w:t>t</w:t>
            </w:r>
            <w:r w:rsidRPr="00E1028D">
              <w:rPr>
                <w:vertAlign w:val="subscript"/>
                <w:lang w:val="en-US"/>
              </w:rPr>
              <w:t>LSF</w:t>
            </w:r>
            <w:proofErr w:type="spellEnd"/>
          </w:p>
        </w:tc>
        <w:tc>
          <w:tcPr>
            <w:tcW w:w="4678"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Leap Second count after leap second adjustment</w:t>
            </w:r>
          </w:p>
        </w:tc>
        <w:tc>
          <w:tcPr>
            <w:tcW w:w="851"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8</w:t>
            </w:r>
            <w:r w:rsidRPr="00E1028D">
              <w:rPr>
                <w:vertAlign w:val="superscript"/>
                <w:lang w:val="en-US"/>
              </w:rPr>
              <w:t>*</w:t>
            </w:r>
          </w:p>
        </w:tc>
        <w:tc>
          <w:tcPr>
            <w:tcW w:w="1417"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1</w:t>
            </w:r>
          </w:p>
        </w:tc>
        <w:tc>
          <w:tcPr>
            <w:tcW w:w="1024"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s</w:t>
            </w:r>
          </w:p>
        </w:tc>
      </w:tr>
    </w:tbl>
    <w:p w:rsidR="0078504C" w:rsidRPr="00E1028D" w:rsidRDefault="0078504C" w:rsidP="0078504C">
      <w:pPr>
        <w:spacing w:line="240" w:lineRule="auto"/>
        <w:rPr>
          <w:lang w:val="en-US"/>
        </w:rPr>
      </w:pPr>
      <w:r w:rsidRPr="00E1028D">
        <w:rPr>
          <w:lang w:val="en-US"/>
        </w:rPr>
        <w:t>* Parameters so indicated are two’s complement, with the sign bit (+ or -) occupying the Most Significant Bit (MSB).</w:t>
      </w:r>
    </w:p>
    <w:p w:rsidR="0078504C" w:rsidRPr="00E1028D" w:rsidRDefault="0078504C" w:rsidP="0078504C">
      <w:pPr>
        <w:rPr>
          <w:lang w:val="en-US"/>
        </w:rPr>
      </w:pPr>
      <w:r w:rsidRPr="00E1028D">
        <w:rPr>
          <w:lang w:val="en-US"/>
        </w:rPr>
        <w:t xml:space="preserve">** The value range of </w:t>
      </w:r>
      <w:r w:rsidRPr="00E1028D">
        <w:rPr>
          <w:i/>
          <w:lang w:val="en-US"/>
        </w:rPr>
        <w:t>DN</w:t>
      </w:r>
      <w:r w:rsidRPr="00E1028D">
        <w:rPr>
          <w:lang w:val="en-US"/>
        </w:rPr>
        <w:t xml:space="preserve"> is from 1 (= Sunday) to 7 (= Saturday).</w:t>
      </w:r>
    </w:p>
    <w:p w:rsidR="0078504C" w:rsidRPr="00E1028D" w:rsidRDefault="0078504C" w:rsidP="0078504C">
      <w:pPr>
        <w:pStyle w:val="BodyText"/>
        <w:rPr>
          <w:lang w:val="en-US"/>
        </w:rPr>
      </w:pPr>
      <w:r w:rsidRPr="00E1028D">
        <w:rPr>
          <w:lang w:val="en-US"/>
        </w:rPr>
        <w:t>Calculation of RMRT -UTC conversion see subchapter section 5.1.7 “GST-UTC Conversion Algorithm and Parameters” in Galileo signal-in-space interface control document.</w:t>
      </w:r>
    </w:p>
    <w:p w:rsidR="0078504C" w:rsidRPr="00E1028D" w:rsidRDefault="0078504C" w:rsidP="0078504C">
      <w:pPr>
        <w:pStyle w:val="Heading3"/>
        <w:rPr>
          <w:lang w:val="en-US"/>
        </w:rPr>
      </w:pPr>
      <w:bookmarkStart w:id="108" w:name="_Toc21596124"/>
      <w:bookmarkStart w:id="109" w:name="_Toc21624262"/>
      <w:r w:rsidRPr="00E1028D">
        <w:rPr>
          <w:lang w:val="en-US"/>
        </w:rPr>
        <w:t>GPS to RMRT Conversion and Parameters</w:t>
      </w:r>
      <w:bookmarkEnd w:id="108"/>
      <w:bookmarkEnd w:id="109"/>
    </w:p>
    <w:p w:rsidR="0078504C" w:rsidRPr="00E1028D" w:rsidRDefault="0078504C" w:rsidP="0078504C">
      <w:pPr>
        <w:pStyle w:val="BodyText"/>
        <w:rPr>
          <w:lang w:val="en-US"/>
        </w:rPr>
      </w:pPr>
      <w:r w:rsidRPr="00E1028D">
        <w:rPr>
          <w:lang w:val="en-US"/>
        </w:rPr>
        <w:t>The difference between the R-Mode and the GPS time scales, expressed in seconds, is given by the equation below.</w:t>
      </w:r>
    </w:p>
    <w:p w:rsidR="0078504C" w:rsidRPr="00E1028D" w:rsidRDefault="0078504C" w:rsidP="0078504C">
      <w:pPr>
        <w:rPr>
          <w:lang w:val="en-US"/>
        </w:rPr>
      </w:pPr>
      <w:r w:rsidRPr="00E1028D">
        <w:rPr>
          <w:lang w:val="en-US"/>
        </w:rPr>
        <w:t>Δ</w:t>
      </w:r>
      <w:r w:rsidRPr="00E1028D">
        <w:rPr>
          <w:rFonts w:ascii="Cambria Math" w:hAnsi="Cambria Math" w:cs="Cambria Math"/>
          <w:lang w:val="en-US"/>
        </w:rPr>
        <w:t>𝑡</w:t>
      </w:r>
      <w:r w:rsidRPr="00E1028D">
        <w:rPr>
          <w:rFonts w:ascii="Cambria Math" w:hAnsi="Cambria Math" w:cs="Cambria Math"/>
          <w:vertAlign w:val="subscript"/>
          <w:lang w:val="en-US"/>
        </w:rPr>
        <w:t>Systems</w:t>
      </w:r>
      <w:r w:rsidRPr="00E1028D">
        <w:rPr>
          <w:lang w:val="en-US"/>
        </w:rPr>
        <w:t xml:space="preserve"> = </w:t>
      </w:r>
      <w:r w:rsidRPr="00E1028D">
        <w:rPr>
          <w:rFonts w:ascii="Cambria Math" w:hAnsi="Cambria Math" w:cs="Cambria Math"/>
          <w:lang w:val="en-US"/>
        </w:rPr>
        <w:t>𝑡</w:t>
      </w:r>
      <w:r w:rsidRPr="00E1028D">
        <w:rPr>
          <w:rFonts w:ascii="Cambria Math" w:hAnsi="Cambria Math" w:cs="Cambria Math"/>
          <w:vertAlign w:val="subscript"/>
          <w:lang w:val="en-US"/>
        </w:rPr>
        <w:t>R-Mode</w:t>
      </w:r>
      <w:r w:rsidRPr="00E1028D">
        <w:rPr>
          <w:lang w:val="en-US"/>
        </w:rPr>
        <w:t xml:space="preserve"> − </w:t>
      </w:r>
      <w:r w:rsidRPr="00E1028D">
        <w:rPr>
          <w:rFonts w:ascii="Cambria Math" w:hAnsi="Cambria Math" w:cs="Cambria Math"/>
          <w:lang w:val="en-US"/>
        </w:rPr>
        <w:t>𝑡</w:t>
      </w:r>
      <w:r w:rsidRPr="00E1028D">
        <w:rPr>
          <w:rFonts w:ascii="Cambria Math" w:hAnsi="Cambria Math" w:cs="Cambria Math"/>
          <w:vertAlign w:val="subscript"/>
          <w:lang w:val="en-US"/>
        </w:rPr>
        <w:t>GPS</w:t>
      </w:r>
      <w:r w:rsidRPr="00E1028D">
        <w:rPr>
          <w:lang w:val="en-US"/>
        </w:rPr>
        <w:t xml:space="preserve"> = </w:t>
      </w:r>
      <w:r w:rsidRPr="00E1028D">
        <w:rPr>
          <w:rFonts w:ascii="Cambria Math" w:hAnsi="Cambria Math" w:cs="Cambria Math"/>
          <w:lang w:val="en-US"/>
        </w:rPr>
        <w:t>𝐴</w:t>
      </w:r>
      <w:r w:rsidRPr="00E1028D">
        <w:rPr>
          <w:rFonts w:ascii="Cambria Math" w:hAnsi="Cambria Math" w:cs="Cambria Math"/>
          <w:vertAlign w:val="subscript"/>
          <w:lang w:val="en-US"/>
        </w:rPr>
        <w:t>0G</w:t>
      </w:r>
      <w:r w:rsidRPr="00E1028D">
        <w:rPr>
          <w:lang w:val="en-US"/>
        </w:rPr>
        <w:t xml:space="preserve"> + </w:t>
      </w:r>
      <w:r w:rsidRPr="00E1028D">
        <w:rPr>
          <w:rFonts w:ascii="Cambria Math" w:hAnsi="Cambria Math" w:cs="Cambria Math"/>
          <w:lang w:val="en-US"/>
        </w:rPr>
        <w:t>𝐴</w:t>
      </w:r>
      <w:r w:rsidRPr="00E1028D">
        <w:rPr>
          <w:vertAlign w:val="subscript"/>
          <w:lang w:val="en-US"/>
        </w:rPr>
        <w:t xml:space="preserve">1G </w:t>
      </w:r>
      <w:r w:rsidRPr="00E1028D">
        <w:rPr>
          <w:lang w:val="en-US"/>
        </w:rPr>
        <w:t>[</w:t>
      </w:r>
      <w:r w:rsidRPr="00E1028D">
        <w:rPr>
          <w:rFonts w:ascii="Cambria Math" w:hAnsi="Cambria Math" w:cs="Cambria Math"/>
          <w:lang w:val="en-US"/>
        </w:rPr>
        <w:t>𝑇OW</w:t>
      </w:r>
      <w:r w:rsidRPr="00E1028D">
        <w:rPr>
          <w:lang w:val="en-US"/>
        </w:rPr>
        <w:t xml:space="preserve"> − </w:t>
      </w:r>
      <w:r w:rsidRPr="00E1028D">
        <w:rPr>
          <w:rFonts w:ascii="Cambria Math" w:hAnsi="Cambria Math" w:cs="Cambria Math"/>
          <w:lang w:val="en-US"/>
        </w:rPr>
        <w:t>𝑡</w:t>
      </w:r>
      <w:r w:rsidRPr="00E1028D">
        <w:rPr>
          <w:rFonts w:ascii="Cambria Math" w:hAnsi="Cambria Math" w:cs="Cambria Math"/>
          <w:vertAlign w:val="subscript"/>
          <w:lang w:val="en-US"/>
        </w:rPr>
        <w:t>OG</w:t>
      </w:r>
      <w:r w:rsidRPr="00E1028D">
        <w:rPr>
          <w:lang w:val="en-US"/>
        </w:rPr>
        <w:t xml:space="preserve"> + 604800(</w:t>
      </w:r>
      <w:r w:rsidRPr="00E1028D">
        <w:rPr>
          <w:rFonts w:ascii="Cambria Math" w:hAnsi="Cambria Math" w:cs="Cambria Math"/>
          <w:i/>
          <w:lang w:val="en-US"/>
        </w:rPr>
        <w:t>WN</w:t>
      </w:r>
      <w:r w:rsidRPr="00E1028D">
        <w:rPr>
          <w:lang w:val="en-US"/>
        </w:rPr>
        <w:t xml:space="preserve"> − </w:t>
      </w:r>
      <w:r w:rsidRPr="00E1028D">
        <w:rPr>
          <w:rFonts w:ascii="Cambria Math" w:hAnsi="Cambria Math" w:cs="Cambria Math"/>
          <w:i/>
          <w:lang w:val="en-US"/>
        </w:rPr>
        <w:t>WN</w:t>
      </w:r>
      <w:r w:rsidRPr="00E1028D">
        <w:rPr>
          <w:rFonts w:ascii="Cambria Math" w:hAnsi="Cambria Math" w:cs="Cambria Math"/>
          <w:vertAlign w:val="subscript"/>
          <w:lang w:val="en-US"/>
        </w:rPr>
        <w:t>OG</w:t>
      </w:r>
      <w:r w:rsidRPr="00E1028D">
        <w:rPr>
          <w:lang w:val="en-US"/>
        </w:rPr>
        <w:t>)]</w:t>
      </w:r>
    </w:p>
    <w:p w:rsidR="0078504C" w:rsidRPr="00E1028D" w:rsidRDefault="0078504C" w:rsidP="0078504C">
      <w:pPr>
        <w:pStyle w:val="BodyText"/>
        <w:rPr>
          <w:lang w:val="en-US"/>
        </w:rPr>
      </w:pPr>
      <w:r w:rsidRPr="00E1028D">
        <w:rPr>
          <w:lang w:val="en-US"/>
        </w:rPr>
        <w:t>with</w:t>
      </w:r>
    </w:p>
    <w:p w:rsidR="0078504C" w:rsidRPr="00E1028D" w:rsidRDefault="0078504C" w:rsidP="0078504C">
      <w:pPr>
        <w:pStyle w:val="ListParagraph"/>
        <w:numPr>
          <w:ilvl w:val="0"/>
          <w:numId w:val="42"/>
        </w:numPr>
        <w:spacing w:after="200" w:line="276" w:lineRule="auto"/>
        <w:rPr>
          <w:lang w:val="en-US"/>
        </w:rPr>
      </w:pPr>
      <w:r w:rsidRPr="00E1028D">
        <w:rPr>
          <w:i/>
          <w:lang w:val="en-US"/>
        </w:rPr>
        <w:t>A</w:t>
      </w:r>
      <w:r w:rsidRPr="00E1028D">
        <w:rPr>
          <w:vertAlign w:val="subscript"/>
          <w:lang w:val="en-US"/>
        </w:rPr>
        <w:t>0G</w:t>
      </w:r>
      <w:r w:rsidRPr="00E1028D">
        <w:rPr>
          <w:lang w:val="en-US"/>
        </w:rPr>
        <w:t xml:space="preserve"> constant term of the offset </w:t>
      </w:r>
      <w:proofErr w:type="spellStart"/>
      <w:r w:rsidRPr="00E1028D">
        <w:rPr>
          <w:lang w:val="en-US"/>
        </w:rPr>
        <w:t>Δ</w:t>
      </w:r>
      <w:r w:rsidRPr="00E1028D">
        <w:rPr>
          <w:i/>
          <w:lang w:val="en-US"/>
        </w:rPr>
        <w:t>t</w:t>
      </w:r>
      <w:r w:rsidRPr="00E1028D">
        <w:rPr>
          <w:vertAlign w:val="subscript"/>
          <w:lang w:val="en-US"/>
        </w:rPr>
        <w:t>systems</w:t>
      </w:r>
      <w:proofErr w:type="spellEnd"/>
    </w:p>
    <w:p w:rsidR="0078504C" w:rsidRPr="00E1028D" w:rsidRDefault="0078504C" w:rsidP="0078504C">
      <w:pPr>
        <w:pStyle w:val="ListParagraph"/>
        <w:numPr>
          <w:ilvl w:val="0"/>
          <w:numId w:val="42"/>
        </w:numPr>
        <w:spacing w:after="200" w:line="276" w:lineRule="auto"/>
        <w:rPr>
          <w:lang w:val="en-US"/>
        </w:rPr>
      </w:pPr>
      <w:r w:rsidRPr="00E1028D">
        <w:rPr>
          <w:i/>
          <w:lang w:val="en-US"/>
        </w:rPr>
        <w:t>A</w:t>
      </w:r>
      <w:r w:rsidRPr="00E1028D">
        <w:rPr>
          <w:vertAlign w:val="subscript"/>
          <w:lang w:val="en-US"/>
        </w:rPr>
        <w:t>1G</w:t>
      </w:r>
      <w:r w:rsidRPr="00E1028D">
        <w:rPr>
          <w:lang w:val="en-US"/>
        </w:rPr>
        <w:t xml:space="preserve"> rate of change of the offset </w:t>
      </w:r>
      <w:proofErr w:type="spellStart"/>
      <w:r w:rsidRPr="00E1028D">
        <w:rPr>
          <w:lang w:val="en-US"/>
        </w:rPr>
        <w:t>Δ</w:t>
      </w:r>
      <w:r w:rsidRPr="00E1028D">
        <w:rPr>
          <w:i/>
          <w:lang w:val="en-US"/>
        </w:rPr>
        <w:t>t</w:t>
      </w:r>
      <w:r w:rsidRPr="00E1028D">
        <w:rPr>
          <w:vertAlign w:val="subscript"/>
          <w:lang w:val="en-US"/>
        </w:rPr>
        <w:t>systems</w:t>
      </w:r>
      <w:proofErr w:type="spellEnd"/>
    </w:p>
    <w:p w:rsidR="0078504C" w:rsidRPr="00E1028D" w:rsidRDefault="0078504C" w:rsidP="0078504C">
      <w:pPr>
        <w:pStyle w:val="ListParagraph"/>
        <w:numPr>
          <w:ilvl w:val="0"/>
          <w:numId w:val="42"/>
        </w:numPr>
        <w:spacing w:after="200" w:line="276" w:lineRule="auto"/>
        <w:rPr>
          <w:lang w:val="en-US"/>
        </w:rPr>
      </w:pPr>
      <w:r w:rsidRPr="00E1028D">
        <w:rPr>
          <w:i/>
          <w:lang w:val="en-US"/>
        </w:rPr>
        <w:t>t</w:t>
      </w:r>
      <w:r w:rsidRPr="00E1028D">
        <w:rPr>
          <w:vertAlign w:val="subscript"/>
          <w:lang w:val="en-US"/>
        </w:rPr>
        <w:t>0G</w:t>
      </w:r>
      <w:r w:rsidRPr="00E1028D">
        <w:rPr>
          <w:lang w:val="en-US"/>
        </w:rPr>
        <w:t xml:space="preserve"> reference time for R-Mode / GPS time offset (RGTO) data</w:t>
      </w:r>
    </w:p>
    <w:p w:rsidR="0078504C" w:rsidRPr="00E1028D" w:rsidRDefault="0078504C" w:rsidP="0078504C">
      <w:pPr>
        <w:pStyle w:val="ListParagraph"/>
        <w:numPr>
          <w:ilvl w:val="0"/>
          <w:numId w:val="42"/>
        </w:numPr>
        <w:spacing w:after="200" w:line="276" w:lineRule="auto"/>
        <w:rPr>
          <w:lang w:val="en-US"/>
        </w:rPr>
      </w:pPr>
      <w:proofErr w:type="spellStart"/>
      <w:r w:rsidRPr="00E1028D">
        <w:rPr>
          <w:i/>
          <w:lang w:val="en-US"/>
        </w:rPr>
        <w:t>t</w:t>
      </w:r>
      <w:r w:rsidRPr="00E1028D">
        <w:rPr>
          <w:vertAlign w:val="subscript"/>
          <w:lang w:val="en-US"/>
        </w:rPr>
        <w:t>R</w:t>
      </w:r>
      <w:proofErr w:type="spellEnd"/>
      <w:r w:rsidRPr="00E1028D">
        <w:rPr>
          <w:vertAlign w:val="subscript"/>
          <w:lang w:val="en-US"/>
        </w:rPr>
        <w:t>-Mode</w:t>
      </w:r>
      <w:r w:rsidRPr="00E1028D">
        <w:rPr>
          <w:lang w:val="en-US"/>
        </w:rPr>
        <w:t xml:space="preserve"> RMRT (s)</w:t>
      </w:r>
    </w:p>
    <w:p w:rsidR="0078504C" w:rsidRPr="00E1028D" w:rsidRDefault="0078504C" w:rsidP="0078504C">
      <w:pPr>
        <w:pStyle w:val="ListParagraph"/>
        <w:numPr>
          <w:ilvl w:val="0"/>
          <w:numId w:val="42"/>
        </w:numPr>
        <w:spacing w:after="200" w:line="276" w:lineRule="auto"/>
        <w:rPr>
          <w:lang w:val="en-US"/>
        </w:rPr>
      </w:pPr>
      <w:proofErr w:type="spellStart"/>
      <w:r w:rsidRPr="00E1028D">
        <w:rPr>
          <w:i/>
          <w:lang w:val="en-US"/>
        </w:rPr>
        <w:t>t</w:t>
      </w:r>
      <w:r w:rsidRPr="00E1028D">
        <w:rPr>
          <w:vertAlign w:val="subscript"/>
          <w:lang w:val="en-US"/>
        </w:rPr>
        <w:t>GPS</w:t>
      </w:r>
      <w:proofErr w:type="spellEnd"/>
      <w:r w:rsidRPr="00E1028D">
        <w:rPr>
          <w:lang w:val="en-US"/>
        </w:rPr>
        <w:t xml:space="preserve"> GPS time(s)</w:t>
      </w:r>
    </w:p>
    <w:p w:rsidR="0078504C" w:rsidRPr="00E1028D" w:rsidRDefault="0078504C" w:rsidP="0078504C">
      <w:pPr>
        <w:pStyle w:val="ListParagraph"/>
        <w:numPr>
          <w:ilvl w:val="0"/>
          <w:numId w:val="42"/>
        </w:numPr>
        <w:spacing w:after="200" w:line="276" w:lineRule="auto"/>
        <w:rPr>
          <w:lang w:val="en-US"/>
        </w:rPr>
      </w:pPr>
      <w:r w:rsidRPr="00E1028D">
        <w:rPr>
          <w:i/>
          <w:lang w:val="en-US"/>
        </w:rPr>
        <w:t>WN</w:t>
      </w:r>
      <w:r w:rsidRPr="00E1028D">
        <w:rPr>
          <w:lang w:val="en-US"/>
        </w:rPr>
        <w:t xml:space="preserve"> RMRT Week Number</w:t>
      </w:r>
    </w:p>
    <w:p w:rsidR="0078504C" w:rsidRPr="00E1028D" w:rsidRDefault="0078504C" w:rsidP="0078504C">
      <w:pPr>
        <w:pStyle w:val="ListParagraph"/>
        <w:numPr>
          <w:ilvl w:val="0"/>
          <w:numId w:val="42"/>
        </w:numPr>
        <w:spacing w:after="200" w:line="276" w:lineRule="auto"/>
        <w:rPr>
          <w:lang w:val="en-US"/>
        </w:rPr>
      </w:pPr>
      <w:r w:rsidRPr="00E1028D">
        <w:rPr>
          <w:i/>
          <w:lang w:val="en-US"/>
        </w:rPr>
        <w:t>WN</w:t>
      </w:r>
      <w:r w:rsidRPr="00E1028D">
        <w:rPr>
          <w:vertAlign w:val="subscript"/>
          <w:lang w:val="en-US"/>
        </w:rPr>
        <w:t>0G</w:t>
      </w:r>
      <w:r w:rsidRPr="00E1028D">
        <w:rPr>
          <w:lang w:val="en-US"/>
        </w:rPr>
        <w:t xml:space="preserve"> Week Number of the RGTO reference</w:t>
      </w:r>
    </w:p>
    <w:p w:rsidR="0078504C" w:rsidRPr="00E1028D" w:rsidRDefault="0078504C" w:rsidP="0078504C">
      <w:pPr>
        <w:rPr>
          <w:sz w:val="22"/>
          <w:lang w:val="en-US"/>
        </w:rPr>
      </w:pPr>
      <w:r w:rsidRPr="00E1028D">
        <w:rPr>
          <w:sz w:val="22"/>
          <w:lang w:val="en-US"/>
        </w:rPr>
        <w:t>The user must account in the above formula for the truncated nature (roll-over) of the weekly parameters (</w:t>
      </w:r>
      <w:r w:rsidRPr="00E1028D">
        <w:rPr>
          <w:i/>
          <w:sz w:val="22"/>
          <w:lang w:val="en-US"/>
        </w:rPr>
        <w:t>WN</w:t>
      </w:r>
      <w:r w:rsidRPr="00E1028D">
        <w:rPr>
          <w:sz w:val="22"/>
          <w:lang w:val="en-US"/>
        </w:rPr>
        <w:t xml:space="preserve">, </w:t>
      </w:r>
      <w:r w:rsidRPr="00E1028D">
        <w:rPr>
          <w:i/>
          <w:sz w:val="22"/>
          <w:lang w:val="en-US"/>
        </w:rPr>
        <w:t>WN</w:t>
      </w:r>
      <w:r w:rsidRPr="00E1028D">
        <w:rPr>
          <w:sz w:val="22"/>
          <w:vertAlign w:val="subscript"/>
          <w:lang w:val="en-US"/>
        </w:rPr>
        <w:t>0G</w:t>
      </w:r>
      <w:r w:rsidRPr="00E1028D">
        <w:rPr>
          <w:sz w:val="22"/>
          <w:lang w:val="en-US"/>
        </w:rPr>
        <w:t xml:space="preserve">), considering that at the time of broadcast of the RGTO parameters, the absolute value of the difference between non-truncated </w:t>
      </w:r>
      <w:r w:rsidRPr="00E1028D">
        <w:rPr>
          <w:i/>
          <w:sz w:val="22"/>
          <w:lang w:val="en-US"/>
        </w:rPr>
        <w:t>WN</w:t>
      </w:r>
      <w:r w:rsidRPr="00E1028D">
        <w:rPr>
          <w:sz w:val="22"/>
          <w:lang w:val="en-US"/>
        </w:rPr>
        <w:t xml:space="preserve"> and </w:t>
      </w:r>
      <w:r w:rsidRPr="00E1028D">
        <w:rPr>
          <w:i/>
          <w:sz w:val="22"/>
          <w:lang w:val="en-US"/>
        </w:rPr>
        <w:t>WN</w:t>
      </w:r>
      <w:r w:rsidRPr="00E1028D">
        <w:rPr>
          <w:sz w:val="22"/>
          <w:vertAlign w:val="subscript"/>
          <w:lang w:val="en-US"/>
        </w:rPr>
        <w:t>0G</w:t>
      </w:r>
      <w:r w:rsidRPr="00E1028D">
        <w:rPr>
          <w:sz w:val="22"/>
          <w:lang w:val="en-US"/>
        </w:rPr>
        <w:t xml:space="preserve"> values does not exceed 31.</w:t>
      </w:r>
    </w:p>
    <w:p w:rsidR="0078504C" w:rsidRPr="00E1028D" w:rsidRDefault="0078504C" w:rsidP="0078504C">
      <w:pPr>
        <w:rPr>
          <w:sz w:val="22"/>
          <w:lang w:val="en-US"/>
        </w:rPr>
      </w:pPr>
      <w:r w:rsidRPr="00E1028D">
        <w:rPr>
          <w:sz w:val="22"/>
          <w:lang w:val="en-US"/>
        </w:rPr>
        <w:t>The RGTO parameters are formatted according to the values in Table 4.</w:t>
      </w:r>
    </w:p>
    <w:p w:rsidR="0078504C" w:rsidRPr="00E1028D" w:rsidRDefault="0078504C" w:rsidP="0078504C">
      <w:pPr>
        <w:rPr>
          <w:sz w:val="22"/>
          <w:lang w:val="en-US"/>
        </w:rPr>
      </w:pPr>
      <w:r w:rsidRPr="00E1028D">
        <w:rPr>
          <w:sz w:val="22"/>
          <w:lang w:val="en-US"/>
        </w:rPr>
        <w:t xml:space="preserve">When the RGTO is not available the RGTO parameters disseminated are: </w:t>
      </w:r>
      <w:r w:rsidRPr="00E1028D">
        <w:rPr>
          <w:i/>
          <w:sz w:val="22"/>
          <w:lang w:val="en-US"/>
        </w:rPr>
        <w:t>A</w:t>
      </w:r>
      <w:r w:rsidRPr="00E1028D">
        <w:rPr>
          <w:sz w:val="22"/>
          <w:vertAlign w:val="subscript"/>
          <w:lang w:val="en-US"/>
        </w:rPr>
        <w:t>0G</w:t>
      </w:r>
      <w:r w:rsidRPr="00E1028D">
        <w:rPr>
          <w:sz w:val="22"/>
          <w:lang w:val="en-US"/>
        </w:rPr>
        <w:t xml:space="preserve"> (all ones -16 bits), </w:t>
      </w:r>
      <w:r w:rsidRPr="00E1028D">
        <w:rPr>
          <w:i/>
          <w:sz w:val="22"/>
          <w:lang w:val="en-US"/>
        </w:rPr>
        <w:t>A</w:t>
      </w:r>
      <w:r w:rsidRPr="00E1028D">
        <w:rPr>
          <w:sz w:val="22"/>
          <w:vertAlign w:val="subscript"/>
          <w:lang w:val="en-US"/>
        </w:rPr>
        <w:t>1G</w:t>
      </w:r>
      <w:r w:rsidRPr="00E1028D">
        <w:rPr>
          <w:sz w:val="22"/>
          <w:lang w:val="en-US"/>
        </w:rPr>
        <w:t xml:space="preserve"> (all ones - 12 bits), </w:t>
      </w:r>
      <w:r w:rsidRPr="00E1028D">
        <w:rPr>
          <w:i/>
          <w:sz w:val="22"/>
          <w:lang w:val="en-US"/>
        </w:rPr>
        <w:t>t</w:t>
      </w:r>
      <w:r w:rsidRPr="00E1028D">
        <w:rPr>
          <w:sz w:val="22"/>
          <w:vertAlign w:val="subscript"/>
          <w:lang w:val="en-US"/>
        </w:rPr>
        <w:t>0G</w:t>
      </w:r>
      <w:r w:rsidRPr="00E1028D">
        <w:rPr>
          <w:sz w:val="22"/>
          <w:lang w:val="en-US"/>
        </w:rPr>
        <w:t xml:space="preserve"> (all ones - 8 bits), </w:t>
      </w:r>
      <w:r w:rsidRPr="00E1028D">
        <w:rPr>
          <w:i/>
          <w:sz w:val="22"/>
          <w:lang w:val="en-US"/>
        </w:rPr>
        <w:t>WN</w:t>
      </w:r>
      <w:r w:rsidRPr="00E1028D">
        <w:rPr>
          <w:sz w:val="22"/>
          <w:vertAlign w:val="subscript"/>
          <w:lang w:val="en-US"/>
        </w:rPr>
        <w:t>0G</w:t>
      </w:r>
      <w:r w:rsidRPr="00E1028D">
        <w:rPr>
          <w:sz w:val="22"/>
          <w:lang w:val="en-US"/>
        </w:rPr>
        <w:t xml:space="preserve"> (all ones - 6 bits). When a user receives all four parameters set to all ones the RGTO is considered as not valid.</w:t>
      </w:r>
    </w:p>
    <w:p w:rsidR="0078504C" w:rsidRPr="00E1028D" w:rsidRDefault="0078504C" w:rsidP="001D3DF7">
      <w:pPr>
        <w:pStyle w:val="Tablecaption"/>
        <w:rPr>
          <w:lang w:val="en-US"/>
        </w:rPr>
      </w:pPr>
      <w:bookmarkStart w:id="110" w:name="_Toc21624282"/>
      <w:r w:rsidRPr="00E1028D">
        <w:rPr>
          <w:lang w:val="en-US"/>
        </w:rPr>
        <w:t>Parameter for the R-Mode to GPS system time offset computation (42 bits)</w:t>
      </w:r>
      <w:bookmarkEnd w:id="110"/>
    </w:p>
    <w:tbl>
      <w:tblPr>
        <w:tblStyle w:val="MediumGrid3-Accent1"/>
        <w:tblW w:w="0" w:type="auto"/>
        <w:tblLook w:val="04A0" w:firstRow="1" w:lastRow="0" w:firstColumn="1" w:lastColumn="0" w:noHBand="0" w:noVBand="1"/>
      </w:tblPr>
      <w:tblGrid>
        <w:gridCol w:w="1242"/>
        <w:gridCol w:w="4678"/>
        <w:gridCol w:w="851"/>
        <w:gridCol w:w="1417"/>
        <w:gridCol w:w="1024"/>
      </w:tblGrid>
      <w:tr w:rsidR="0078504C" w:rsidRPr="00E1028D" w:rsidTr="00B167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lang w:val="en-US"/>
              </w:rPr>
              <w:t>Parameter</w:t>
            </w:r>
          </w:p>
        </w:tc>
        <w:tc>
          <w:tcPr>
            <w:tcW w:w="4678"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Definition</w:t>
            </w:r>
          </w:p>
        </w:tc>
        <w:tc>
          <w:tcPr>
            <w:tcW w:w="851"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Bits</w:t>
            </w:r>
          </w:p>
        </w:tc>
        <w:tc>
          <w:tcPr>
            <w:tcW w:w="1417"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Scale factor</w:t>
            </w:r>
          </w:p>
        </w:tc>
        <w:tc>
          <w:tcPr>
            <w:tcW w:w="1024"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Unit</w:t>
            </w:r>
          </w:p>
        </w:tc>
      </w:tr>
      <w:tr w:rsidR="0078504C" w:rsidRPr="00E1028D" w:rsidTr="00B167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i/>
                <w:lang w:val="en-US"/>
              </w:rPr>
              <w:t>A</w:t>
            </w:r>
            <w:r w:rsidRPr="00E1028D">
              <w:rPr>
                <w:vertAlign w:val="subscript"/>
                <w:lang w:val="en-US"/>
              </w:rPr>
              <w:t>0G</w:t>
            </w:r>
          </w:p>
        </w:tc>
        <w:tc>
          <w:tcPr>
            <w:tcW w:w="4678"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 xml:space="preserve">Constant term of the polynomial describing the offset </w:t>
            </w:r>
            <w:proofErr w:type="spellStart"/>
            <w:r w:rsidRPr="00E1028D">
              <w:rPr>
                <w:lang w:val="en-US"/>
              </w:rPr>
              <w:t>Δ</w:t>
            </w:r>
            <w:r w:rsidRPr="00E1028D">
              <w:rPr>
                <w:i/>
                <w:lang w:val="en-US"/>
              </w:rPr>
              <w:t>t</w:t>
            </w:r>
            <w:r w:rsidRPr="00E1028D">
              <w:rPr>
                <w:vertAlign w:val="subscript"/>
                <w:lang w:val="en-US"/>
              </w:rPr>
              <w:t>systems</w:t>
            </w:r>
            <w:proofErr w:type="spellEnd"/>
          </w:p>
        </w:tc>
        <w:tc>
          <w:tcPr>
            <w:tcW w:w="851"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16</w:t>
            </w:r>
            <w:r w:rsidRPr="00E1028D">
              <w:rPr>
                <w:vertAlign w:val="superscript"/>
                <w:lang w:val="en-US"/>
              </w:rPr>
              <w:t>*</w:t>
            </w:r>
          </w:p>
        </w:tc>
        <w:tc>
          <w:tcPr>
            <w:tcW w:w="1417"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2</w:t>
            </w:r>
            <w:r w:rsidRPr="00E1028D">
              <w:rPr>
                <w:vertAlign w:val="superscript"/>
                <w:lang w:val="en-US"/>
              </w:rPr>
              <w:t>-35</w:t>
            </w:r>
          </w:p>
        </w:tc>
        <w:tc>
          <w:tcPr>
            <w:tcW w:w="1024"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s</w:t>
            </w:r>
          </w:p>
        </w:tc>
      </w:tr>
      <w:tr w:rsidR="0078504C" w:rsidRPr="00E1028D" w:rsidTr="00B1671E">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i/>
                <w:lang w:val="en-US"/>
              </w:rPr>
              <w:t>A</w:t>
            </w:r>
            <w:r w:rsidRPr="00E1028D">
              <w:rPr>
                <w:vertAlign w:val="subscript"/>
                <w:lang w:val="en-US"/>
              </w:rPr>
              <w:t>1G</w:t>
            </w:r>
          </w:p>
        </w:tc>
        <w:tc>
          <w:tcPr>
            <w:tcW w:w="4678"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 xml:space="preserve">Rate of change of the offset </w:t>
            </w:r>
            <w:proofErr w:type="spellStart"/>
            <w:r w:rsidRPr="00E1028D">
              <w:rPr>
                <w:lang w:val="en-US"/>
              </w:rPr>
              <w:t>Δ</w:t>
            </w:r>
            <w:r w:rsidRPr="00E1028D">
              <w:rPr>
                <w:i/>
                <w:lang w:val="en-US"/>
              </w:rPr>
              <w:t>t</w:t>
            </w:r>
            <w:r w:rsidRPr="00E1028D">
              <w:rPr>
                <w:vertAlign w:val="subscript"/>
                <w:lang w:val="en-US"/>
              </w:rPr>
              <w:t>systems</w:t>
            </w:r>
            <w:proofErr w:type="spellEnd"/>
          </w:p>
        </w:tc>
        <w:tc>
          <w:tcPr>
            <w:tcW w:w="851"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commentRangeStart w:id="111"/>
            <w:r w:rsidRPr="00E1028D">
              <w:rPr>
                <w:lang w:val="en-US"/>
              </w:rPr>
              <w:t>12</w:t>
            </w:r>
            <w:r w:rsidRPr="00E1028D">
              <w:rPr>
                <w:vertAlign w:val="superscript"/>
                <w:lang w:val="en-US"/>
              </w:rPr>
              <w:t>*</w:t>
            </w:r>
          </w:p>
        </w:tc>
        <w:tc>
          <w:tcPr>
            <w:tcW w:w="1417"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2</w:t>
            </w:r>
            <w:r w:rsidRPr="00E1028D">
              <w:rPr>
                <w:vertAlign w:val="superscript"/>
                <w:lang w:val="en-US"/>
              </w:rPr>
              <w:t>-51</w:t>
            </w:r>
            <w:commentRangeEnd w:id="111"/>
            <w:r w:rsidRPr="00E1028D">
              <w:rPr>
                <w:rStyle w:val="CommentReference"/>
                <w:lang w:val="en-US"/>
              </w:rPr>
              <w:commentReference w:id="111"/>
            </w:r>
          </w:p>
        </w:tc>
        <w:tc>
          <w:tcPr>
            <w:tcW w:w="1024"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s/s</w:t>
            </w:r>
          </w:p>
        </w:tc>
      </w:tr>
      <w:tr w:rsidR="0078504C" w:rsidRPr="00E1028D" w:rsidTr="00B167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i/>
                <w:lang w:val="en-US"/>
              </w:rPr>
              <w:t>t</w:t>
            </w:r>
            <w:r w:rsidRPr="00E1028D">
              <w:rPr>
                <w:vertAlign w:val="subscript"/>
                <w:lang w:val="en-US"/>
              </w:rPr>
              <w:t>0G</w:t>
            </w:r>
          </w:p>
        </w:tc>
        <w:tc>
          <w:tcPr>
            <w:tcW w:w="4678"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Reference time for RGTO data</w:t>
            </w:r>
          </w:p>
        </w:tc>
        <w:tc>
          <w:tcPr>
            <w:tcW w:w="851"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8</w:t>
            </w:r>
          </w:p>
        </w:tc>
        <w:tc>
          <w:tcPr>
            <w:tcW w:w="1417"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3600</w:t>
            </w:r>
          </w:p>
        </w:tc>
        <w:tc>
          <w:tcPr>
            <w:tcW w:w="1024" w:type="dxa"/>
          </w:tcPr>
          <w:p w:rsidR="0078504C" w:rsidRPr="00E1028D" w:rsidRDefault="0078504C" w:rsidP="00B1671E">
            <w:pPr>
              <w:keepNext/>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s</w:t>
            </w:r>
          </w:p>
        </w:tc>
      </w:tr>
      <w:tr w:rsidR="0078504C" w:rsidRPr="00E1028D" w:rsidTr="00B1671E">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i/>
                <w:lang w:val="en-US"/>
              </w:rPr>
              <w:t>WN</w:t>
            </w:r>
            <w:r w:rsidRPr="00E1028D">
              <w:rPr>
                <w:vertAlign w:val="subscript"/>
                <w:lang w:val="en-US"/>
              </w:rPr>
              <w:t>0G</w:t>
            </w:r>
          </w:p>
        </w:tc>
        <w:tc>
          <w:tcPr>
            <w:tcW w:w="4678"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Week Number of RGTO reference</w:t>
            </w:r>
          </w:p>
        </w:tc>
        <w:tc>
          <w:tcPr>
            <w:tcW w:w="851"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6</w:t>
            </w:r>
          </w:p>
        </w:tc>
        <w:tc>
          <w:tcPr>
            <w:tcW w:w="1417"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1</w:t>
            </w:r>
          </w:p>
        </w:tc>
        <w:tc>
          <w:tcPr>
            <w:tcW w:w="1024" w:type="dxa"/>
          </w:tcPr>
          <w:p w:rsidR="0078504C" w:rsidRPr="00E1028D" w:rsidRDefault="0078504C" w:rsidP="00B1671E">
            <w:pPr>
              <w:keepNext/>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Week</w:t>
            </w:r>
          </w:p>
        </w:tc>
      </w:tr>
    </w:tbl>
    <w:p w:rsidR="0078504C" w:rsidRPr="00E1028D" w:rsidRDefault="0078504C" w:rsidP="0078504C">
      <w:pPr>
        <w:spacing w:line="240" w:lineRule="auto"/>
        <w:rPr>
          <w:lang w:val="en-US"/>
        </w:rPr>
      </w:pPr>
      <w:r w:rsidRPr="00E1028D">
        <w:rPr>
          <w:lang w:val="en-US"/>
        </w:rPr>
        <w:t>* Parameters so indicated are two’s complement, with the sign bit (+ or -) occupying the Most Significant Bit (MSB).</w:t>
      </w:r>
    </w:p>
    <w:p w:rsidR="0078504C" w:rsidRPr="00E1028D" w:rsidRDefault="0078504C" w:rsidP="0078504C">
      <w:pPr>
        <w:rPr>
          <w:lang w:val="en-US"/>
        </w:rPr>
      </w:pPr>
    </w:p>
    <w:p w:rsidR="0078504C" w:rsidRPr="00E1028D" w:rsidRDefault="0078504C" w:rsidP="0078504C">
      <w:pPr>
        <w:pStyle w:val="BodyText"/>
        <w:rPr>
          <w:lang w:val="en-US"/>
        </w:rPr>
      </w:pPr>
      <w:r w:rsidRPr="00E1028D">
        <w:rPr>
          <w:lang w:val="en-US"/>
        </w:rPr>
        <w:t>This definition is in line with definition of GPS Time to Galileo system time offset computation in the Galileo signal-in-space interface control document.</w:t>
      </w:r>
    </w:p>
    <w:p w:rsidR="0078504C" w:rsidRPr="00E1028D" w:rsidRDefault="0078504C" w:rsidP="0078504C">
      <w:pPr>
        <w:pStyle w:val="Heading3"/>
        <w:rPr>
          <w:lang w:val="en-US"/>
        </w:rPr>
      </w:pPr>
      <w:bookmarkStart w:id="112" w:name="_Toc21596125"/>
      <w:bookmarkStart w:id="113" w:name="_Toc21624263"/>
      <w:r w:rsidRPr="00E1028D">
        <w:rPr>
          <w:lang w:val="en-US"/>
        </w:rPr>
        <w:t>Navigation Data Validity and Signal Health Status</w:t>
      </w:r>
      <w:bookmarkEnd w:id="112"/>
      <w:bookmarkEnd w:id="113"/>
    </w:p>
    <w:p w:rsidR="0078504C" w:rsidRPr="004B3658" w:rsidRDefault="0078504C" w:rsidP="0078504C">
      <w:pPr>
        <w:pStyle w:val="BodyText"/>
        <w:rPr>
          <w:lang w:val="de-DE"/>
        </w:rPr>
      </w:pPr>
      <w:r w:rsidRPr="00E1028D">
        <w:rPr>
          <w:lang w:val="en-US"/>
        </w:rPr>
        <w:t xml:space="preserve">Each station should provide the validity status of provided navigation data and the signal health status. </w:t>
      </w:r>
      <w:r w:rsidR="00D52F6A">
        <w:rPr>
          <w:lang w:val="de-DE"/>
        </w:rPr>
        <w:t>The parameters are defined in </w:t>
      </w:r>
      <w:r w:rsidR="00D52F6A">
        <w:rPr>
          <w:lang w:val="de-DE"/>
        </w:rPr>
        <w:fldChar w:fldCharType="begin"/>
      </w:r>
      <w:r w:rsidR="00D52F6A">
        <w:rPr>
          <w:lang w:val="de-DE"/>
        </w:rPr>
        <w:instrText xml:space="preserve"> REF _Ref21623829 \r \h </w:instrText>
      </w:r>
      <w:r w:rsidR="00D52F6A">
        <w:rPr>
          <w:lang w:val="de-DE"/>
        </w:rPr>
      </w:r>
      <w:r w:rsidR="00D52F6A">
        <w:rPr>
          <w:lang w:val="de-DE"/>
        </w:rPr>
        <w:fldChar w:fldCharType="separate"/>
      </w:r>
      <w:r w:rsidR="00CD738E">
        <w:rPr>
          <w:lang w:val="de-DE"/>
        </w:rPr>
        <w:t>Table 6</w:t>
      </w:r>
      <w:r w:rsidR="00D52F6A">
        <w:rPr>
          <w:lang w:val="de-DE"/>
        </w:rPr>
        <w:fldChar w:fldCharType="end"/>
      </w:r>
      <w:r w:rsidRPr="004B3658">
        <w:rPr>
          <w:lang w:val="de-DE"/>
        </w:rPr>
        <w:t>.</w:t>
      </w:r>
    </w:p>
    <w:p w:rsidR="0078504C" w:rsidRPr="00E1028D" w:rsidRDefault="0078504C" w:rsidP="00D52F6A">
      <w:pPr>
        <w:pStyle w:val="Tablecaption"/>
        <w:rPr>
          <w:lang w:val="en-US"/>
        </w:rPr>
      </w:pPr>
      <w:bookmarkStart w:id="114" w:name="_Ref21623829"/>
      <w:bookmarkStart w:id="115" w:name="_Toc21624283"/>
      <w:r w:rsidRPr="00E1028D">
        <w:rPr>
          <w:lang w:val="en-US"/>
        </w:rPr>
        <w:t>Parameter navigation data validity and signal health status (3 bits)</w:t>
      </w:r>
      <w:bookmarkEnd w:id="114"/>
      <w:bookmarkEnd w:id="115"/>
    </w:p>
    <w:tbl>
      <w:tblPr>
        <w:tblStyle w:val="MediumGrid3-Accent1"/>
        <w:tblW w:w="0" w:type="auto"/>
        <w:tblLook w:val="04A0" w:firstRow="1" w:lastRow="0" w:firstColumn="1" w:lastColumn="0" w:noHBand="0" w:noVBand="1"/>
      </w:tblPr>
      <w:tblGrid>
        <w:gridCol w:w="1237"/>
        <w:gridCol w:w="4380"/>
        <w:gridCol w:w="826"/>
        <w:gridCol w:w="1361"/>
        <w:gridCol w:w="1484"/>
      </w:tblGrid>
      <w:tr w:rsidR="0078504C" w:rsidRPr="00E1028D" w:rsidTr="00B167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7" w:type="dxa"/>
          </w:tcPr>
          <w:p w:rsidR="0078504C" w:rsidRPr="00E1028D" w:rsidRDefault="0078504C" w:rsidP="00B1671E">
            <w:pPr>
              <w:keepNext/>
              <w:rPr>
                <w:lang w:val="en-US"/>
              </w:rPr>
            </w:pPr>
            <w:r w:rsidRPr="00E1028D">
              <w:rPr>
                <w:lang w:val="en-US"/>
              </w:rPr>
              <w:t>Parameter</w:t>
            </w:r>
          </w:p>
        </w:tc>
        <w:tc>
          <w:tcPr>
            <w:tcW w:w="4380"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Definition</w:t>
            </w:r>
          </w:p>
        </w:tc>
        <w:tc>
          <w:tcPr>
            <w:tcW w:w="826"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Bits</w:t>
            </w:r>
          </w:p>
        </w:tc>
        <w:tc>
          <w:tcPr>
            <w:tcW w:w="1361"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Scale factor</w:t>
            </w:r>
          </w:p>
        </w:tc>
        <w:tc>
          <w:tcPr>
            <w:tcW w:w="1484"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Unit</w:t>
            </w:r>
          </w:p>
        </w:tc>
      </w:tr>
      <w:tr w:rsidR="0078504C" w:rsidRPr="00E1028D" w:rsidTr="00B167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7" w:type="dxa"/>
          </w:tcPr>
          <w:p w:rsidR="0078504C" w:rsidRPr="00E1028D" w:rsidRDefault="0078504C" w:rsidP="00B1671E">
            <w:pPr>
              <w:rPr>
                <w:lang w:val="en-US"/>
              </w:rPr>
            </w:pPr>
            <w:r w:rsidRPr="00E1028D">
              <w:rPr>
                <w:i/>
                <w:lang w:val="en-US"/>
              </w:rPr>
              <w:t>DVS</w:t>
            </w:r>
          </w:p>
        </w:tc>
        <w:tc>
          <w:tcPr>
            <w:tcW w:w="4380"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E1028D">
              <w:rPr>
                <w:color w:val="000000" w:themeColor="text1"/>
                <w:lang w:val="en-US"/>
              </w:rPr>
              <w:t>Navigation Data validity status</w:t>
            </w:r>
          </w:p>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 xml:space="preserve">   0 - Navigation data valid</w:t>
            </w:r>
          </w:p>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 xml:space="preserve">   1  - Working without guarantee</w:t>
            </w:r>
          </w:p>
        </w:tc>
        <w:tc>
          <w:tcPr>
            <w:tcW w:w="826"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1</w:t>
            </w:r>
          </w:p>
        </w:tc>
        <w:tc>
          <w:tcPr>
            <w:tcW w:w="1361"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N/A</w:t>
            </w:r>
          </w:p>
        </w:tc>
        <w:tc>
          <w:tcPr>
            <w:tcW w:w="1484"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dimensionless</w:t>
            </w:r>
          </w:p>
        </w:tc>
      </w:tr>
      <w:tr w:rsidR="0078504C" w:rsidRPr="00E1028D" w:rsidTr="00B1671E">
        <w:tc>
          <w:tcPr>
            <w:cnfStyle w:val="001000000000" w:firstRow="0" w:lastRow="0" w:firstColumn="1" w:lastColumn="0" w:oddVBand="0" w:evenVBand="0" w:oddHBand="0" w:evenHBand="0" w:firstRowFirstColumn="0" w:firstRowLastColumn="0" w:lastRowFirstColumn="0" w:lastRowLastColumn="0"/>
            <w:tcW w:w="1237" w:type="dxa"/>
          </w:tcPr>
          <w:p w:rsidR="0078504C" w:rsidRPr="00E1028D" w:rsidRDefault="0078504C" w:rsidP="00B1671E">
            <w:pPr>
              <w:rPr>
                <w:i/>
                <w:lang w:val="en-US"/>
              </w:rPr>
            </w:pPr>
            <w:r w:rsidRPr="00E1028D">
              <w:rPr>
                <w:i/>
                <w:lang w:val="en-US"/>
              </w:rPr>
              <w:t>HS</w:t>
            </w:r>
          </w:p>
        </w:tc>
        <w:tc>
          <w:tcPr>
            <w:tcW w:w="4380"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E1028D">
              <w:rPr>
                <w:color w:val="000000" w:themeColor="text1"/>
                <w:lang w:val="en-US"/>
              </w:rPr>
              <w:t>Signal Health Status</w:t>
            </w:r>
          </w:p>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E1028D">
              <w:rPr>
                <w:color w:val="000000" w:themeColor="text1"/>
                <w:lang w:val="en-US"/>
              </w:rPr>
              <w:t xml:space="preserve">   0 - Signal OK</w:t>
            </w:r>
          </w:p>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E1028D">
              <w:rPr>
                <w:color w:val="000000" w:themeColor="text1"/>
                <w:lang w:val="en-US"/>
              </w:rPr>
              <w:t xml:space="preserve">   1 - Signal out of service</w:t>
            </w:r>
          </w:p>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E1028D">
              <w:rPr>
                <w:color w:val="000000" w:themeColor="text1"/>
                <w:lang w:val="en-US"/>
              </w:rPr>
              <w:t xml:space="preserve">   2 - Signal will be out of service</w:t>
            </w:r>
          </w:p>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E1028D">
              <w:rPr>
                <w:color w:val="000000" w:themeColor="text1"/>
                <w:lang w:val="en-US"/>
              </w:rPr>
              <w:t xml:space="preserve">   3 - Signal currently in test</w:t>
            </w:r>
          </w:p>
        </w:tc>
        <w:tc>
          <w:tcPr>
            <w:tcW w:w="826"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2</w:t>
            </w:r>
          </w:p>
        </w:tc>
        <w:tc>
          <w:tcPr>
            <w:tcW w:w="1361"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N/A</w:t>
            </w:r>
          </w:p>
        </w:tc>
        <w:tc>
          <w:tcPr>
            <w:tcW w:w="1484"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dimensionless</w:t>
            </w:r>
          </w:p>
        </w:tc>
      </w:tr>
    </w:tbl>
    <w:p w:rsidR="0078504C" w:rsidRPr="00E1028D" w:rsidRDefault="0078504C" w:rsidP="0078504C">
      <w:pPr>
        <w:rPr>
          <w:lang w:val="en-US"/>
        </w:rPr>
      </w:pPr>
    </w:p>
    <w:p w:rsidR="0078504C" w:rsidRPr="00E1028D" w:rsidRDefault="0078504C" w:rsidP="0078504C">
      <w:pPr>
        <w:pStyle w:val="Heading3"/>
        <w:rPr>
          <w:lang w:val="en-US"/>
        </w:rPr>
      </w:pPr>
      <w:bookmarkStart w:id="116" w:name="_Toc21596126"/>
      <w:bookmarkStart w:id="117" w:name="_Toc21624264"/>
      <w:r w:rsidRPr="00E1028D">
        <w:rPr>
          <w:lang w:val="en-US"/>
        </w:rPr>
        <w:t>Coordinates of transmitter antenna</w:t>
      </w:r>
      <w:bookmarkEnd w:id="116"/>
      <w:bookmarkEnd w:id="117"/>
    </w:p>
    <w:p w:rsidR="0078504C" w:rsidRPr="00E1028D" w:rsidRDefault="0078504C" w:rsidP="0078504C">
      <w:pPr>
        <w:pStyle w:val="BodyText"/>
        <w:rPr>
          <w:lang w:val="en-US"/>
        </w:rPr>
      </w:pPr>
      <w:r w:rsidRPr="00E1028D">
        <w:rPr>
          <w:lang w:val="en-US"/>
        </w:rPr>
        <w:t xml:space="preserve">The coordinates of the transmitter antenna are given in WGS84 as latitude, longitude and altitude. </w:t>
      </w:r>
    </w:p>
    <w:p w:rsidR="0078504C" w:rsidRPr="00E1028D" w:rsidRDefault="0078504C" w:rsidP="0078504C">
      <w:pPr>
        <w:pStyle w:val="BodyText"/>
        <w:rPr>
          <w:lang w:val="en-US"/>
        </w:rPr>
      </w:pPr>
      <w:r w:rsidRPr="00E1028D">
        <w:rPr>
          <w:lang w:val="en-US"/>
        </w:rPr>
        <w:t xml:space="preserve">To reach better then </w:t>
      </w:r>
      <w:commentRangeStart w:id="118"/>
      <w:r w:rsidRPr="00E1028D">
        <w:rPr>
          <w:b/>
          <w:color w:val="FF0000"/>
          <w:lang w:val="en-US"/>
        </w:rPr>
        <w:t>dm</w:t>
      </w:r>
      <w:commentRangeEnd w:id="118"/>
      <w:r w:rsidRPr="00E1028D">
        <w:rPr>
          <w:rStyle w:val="CommentReference"/>
          <w:lang w:val="en-US"/>
        </w:rPr>
        <w:commentReference w:id="118"/>
      </w:r>
      <w:r w:rsidRPr="00E1028D">
        <w:rPr>
          <w:color w:val="FF0000"/>
          <w:lang w:val="en-US"/>
        </w:rPr>
        <w:t xml:space="preserve"> </w:t>
      </w:r>
      <w:r w:rsidRPr="00E1028D">
        <w:rPr>
          <w:lang w:val="en-US"/>
        </w:rPr>
        <w:t xml:space="preserve">accuracy of antenna position the following resolution are necessary </w:t>
      </w:r>
    </w:p>
    <w:p w:rsidR="0078504C" w:rsidRPr="00E1028D" w:rsidRDefault="0078504C" w:rsidP="0078504C">
      <w:pPr>
        <w:pStyle w:val="BodyText"/>
        <w:numPr>
          <w:ilvl w:val="0"/>
          <w:numId w:val="46"/>
        </w:numPr>
        <w:rPr>
          <w:lang w:val="en-US"/>
        </w:rPr>
      </w:pPr>
      <w:r w:rsidRPr="00E1028D">
        <w:rPr>
          <w:lang w:val="en-US"/>
        </w:rPr>
        <w:t>longitude of 1.57*10</w:t>
      </w:r>
      <w:r w:rsidRPr="00E1028D">
        <w:rPr>
          <w:vertAlign w:val="superscript"/>
          <w:lang w:val="en-US"/>
        </w:rPr>
        <w:t>-8</w:t>
      </w:r>
      <w:r w:rsidRPr="00E1028D">
        <w:rPr>
          <w:lang w:val="en-US"/>
        </w:rPr>
        <w:t xml:space="preserve"> is necessary ( (2π) / (2π *radius </w:t>
      </w:r>
      <w:proofErr w:type="spellStart"/>
      <w:r w:rsidRPr="00E1028D">
        <w:rPr>
          <w:vertAlign w:val="subscript"/>
          <w:lang w:val="en-US"/>
        </w:rPr>
        <w:t>erath</w:t>
      </w:r>
      <w:proofErr w:type="spellEnd"/>
      <w:r w:rsidRPr="00E1028D">
        <w:rPr>
          <w:vertAlign w:val="subscript"/>
          <w:lang w:val="en-US"/>
        </w:rPr>
        <w:t xml:space="preserve"> </w:t>
      </w:r>
      <w:r w:rsidRPr="00E1028D">
        <w:rPr>
          <w:lang w:val="en-US"/>
        </w:rPr>
        <w:t>/ 1 dm) ) =&gt; 26 bits (1.49*10</w:t>
      </w:r>
      <w:r w:rsidRPr="00E1028D">
        <w:rPr>
          <w:vertAlign w:val="superscript"/>
          <w:lang w:val="en-US"/>
        </w:rPr>
        <w:t>-8</w:t>
      </w:r>
      <w:r w:rsidRPr="00E1028D">
        <w:rPr>
          <w:lang w:val="en-US"/>
        </w:rPr>
        <w:t>)</w:t>
      </w:r>
    </w:p>
    <w:p w:rsidR="0078504C" w:rsidRPr="00E1028D" w:rsidRDefault="0078504C" w:rsidP="0078504C">
      <w:pPr>
        <w:pStyle w:val="BodyText"/>
        <w:numPr>
          <w:ilvl w:val="0"/>
          <w:numId w:val="46"/>
        </w:numPr>
        <w:rPr>
          <w:lang w:val="en-US"/>
        </w:rPr>
      </w:pPr>
      <w:r w:rsidRPr="00E1028D">
        <w:rPr>
          <w:lang w:val="en-US"/>
        </w:rPr>
        <w:t>latitude of  3.14*10</w:t>
      </w:r>
      <w:r w:rsidRPr="00E1028D">
        <w:rPr>
          <w:vertAlign w:val="superscript"/>
          <w:lang w:val="en-US"/>
        </w:rPr>
        <w:t>-8</w:t>
      </w:r>
      <w:r w:rsidRPr="00E1028D">
        <w:rPr>
          <w:lang w:val="en-US"/>
        </w:rPr>
        <w:t xml:space="preserve"> is necessary ( (2π) / (π *radius </w:t>
      </w:r>
      <w:proofErr w:type="spellStart"/>
      <w:r w:rsidRPr="00E1028D">
        <w:rPr>
          <w:vertAlign w:val="subscript"/>
          <w:lang w:val="en-US"/>
        </w:rPr>
        <w:t>erath</w:t>
      </w:r>
      <w:proofErr w:type="spellEnd"/>
      <w:r w:rsidRPr="00E1028D">
        <w:rPr>
          <w:vertAlign w:val="subscript"/>
          <w:lang w:val="en-US"/>
        </w:rPr>
        <w:t xml:space="preserve"> </w:t>
      </w:r>
      <w:r w:rsidRPr="00E1028D">
        <w:rPr>
          <w:lang w:val="en-US"/>
        </w:rPr>
        <w:t>/ 1 dm) ) =&gt; 25 bits (2.98*10</w:t>
      </w:r>
      <w:r w:rsidRPr="00E1028D">
        <w:rPr>
          <w:vertAlign w:val="superscript"/>
          <w:lang w:val="en-US"/>
        </w:rPr>
        <w:t>-8</w:t>
      </w:r>
      <w:r w:rsidRPr="00E1028D">
        <w:rPr>
          <w:lang w:val="en-US"/>
        </w:rPr>
        <w:t>)</w:t>
      </w:r>
    </w:p>
    <w:p w:rsidR="0078504C" w:rsidRPr="00E1028D" w:rsidRDefault="0078504C" w:rsidP="0078504C">
      <w:pPr>
        <w:pStyle w:val="BodyText"/>
        <w:numPr>
          <w:ilvl w:val="0"/>
          <w:numId w:val="46"/>
        </w:numPr>
        <w:rPr>
          <w:lang w:val="en-US"/>
        </w:rPr>
      </w:pPr>
      <w:commentRangeStart w:id="119"/>
      <w:r w:rsidRPr="00E1028D">
        <w:rPr>
          <w:lang w:val="en-US"/>
        </w:rPr>
        <w:t xml:space="preserve">altitude of </w:t>
      </w:r>
      <w:commentRangeEnd w:id="119"/>
      <w:r w:rsidRPr="00E1028D">
        <w:rPr>
          <w:rStyle w:val="CommentReference"/>
          <w:lang w:val="en-US"/>
        </w:rPr>
        <w:commentReference w:id="119"/>
      </w:r>
      <w:r w:rsidRPr="00E1028D">
        <w:rPr>
          <w:lang w:val="en-US"/>
        </w:rPr>
        <w:t>1.25*10</w:t>
      </w:r>
      <w:r w:rsidRPr="00E1028D">
        <w:rPr>
          <w:vertAlign w:val="superscript"/>
          <w:lang w:val="en-US"/>
        </w:rPr>
        <w:t>-5</w:t>
      </w:r>
      <w:r w:rsidRPr="00E1028D">
        <w:rPr>
          <w:lang w:val="en-US"/>
        </w:rPr>
        <w:t xml:space="preserve"> (dm in 8000 m maximal altitude ) (1 / (8000 / 0.1)) =&gt; 17 bits (7.63*10</w:t>
      </w:r>
      <w:r w:rsidRPr="00E1028D">
        <w:rPr>
          <w:vertAlign w:val="superscript"/>
          <w:lang w:val="en-US"/>
        </w:rPr>
        <w:t>-6</w:t>
      </w:r>
      <w:r w:rsidRPr="00E1028D">
        <w:rPr>
          <w:lang w:val="en-US"/>
        </w:rPr>
        <w:t>)</w:t>
      </w:r>
    </w:p>
    <w:p w:rsidR="0078504C" w:rsidRPr="00E1028D" w:rsidRDefault="0078504C" w:rsidP="00D52F6A">
      <w:pPr>
        <w:pStyle w:val="Tablecaption"/>
        <w:rPr>
          <w:lang w:val="en-US"/>
        </w:rPr>
      </w:pPr>
      <w:bookmarkStart w:id="120" w:name="_Toc21624284"/>
      <w:r w:rsidRPr="00E1028D">
        <w:rPr>
          <w:lang w:val="en-US"/>
        </w:rPr>
        <w:t>Antenna position in WGS84 (68 bits)</w:t>
      </w:r>
      <w:bookmarkEnd w:id="120"/>
    </w:p>
    <w:tbl>
      <w:tblPr>
        <w:tblStyle w:val="MediumGrid3-Accent1"/>
        <w:tblW w:w="0" w:type="auto"/>
        <w:tblLook w:val="04A0" w:firstRow="1" w:lastRow="0" w:firstColumn="1" w:lastColumn="0" w:noHBand="0" w:noVBand="1"/>
      </w:tblPr>
      <w:tblGrid>
        <w:gridCol w:w="1242"/>
        <w:gridCol w:w="4678"/>
        <w:gridCol w:w="851"/>
        <w:gridCol w:w="1417"/>
        <w:gridCol w:w="1024"/>
      </w:tblGrid>
      <w:tr w:rsidR="0078504C" w:rsidRPr="00E1028D" w:rsidTr="00B167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keepNext/>
              <w:rPr>
                <w:lang w:val="en-US"/>
              </w:rPr>
            </w:pPr>
            <w:r w:rsidRPr="00E1028D">
              <w:rPr>
                <w:lang w:val="en-US"/>
              </w:rPr>
              <w:t>Parameter</w:t>
            </w:r>
          </w:p>
        </w:tc>
        <w:tc>
          <w:tcPr>
            <w:tcW w:w="4678"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Definition</w:t>
            </w:r>
          </w:p>
        </w:tc>
        <w:tc>
          <w:tcPr>
            <w:tcW w:w="851"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Bits</w:t>
            </w:r>
          </w:p>
        </w:tc>
        <w:tc>
          <w:tcPr>
            <w:tcW w:w="1417"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Scale factor</w:t>
            </w:r>
          </w:p>
        </w:tc>
        <w:tc>
          <w:tcPr>
            <w:tcW w:w="1024" w:type="dxa"/>
          </w:tcPr>
          <w:p w:rsidR="0078504C" w:rsidRPr="00E1028D" w:rsidRDefault="0078504C" w:rsidP="00B1671E">
            <w:pPr>
              <w:keepNext/>
              <w:cnfStyle w:val="100000000000" w:firstRow="1" w:lastRow="0" w:firstColumn="0" w:lastColumn="0" w:oddVBand="0" w:evenVBand="0" w:oddHBand="0" w:evenHBand="0" w:firstRowFirstColumn="0" w:firstRowLastColumn="0" w:lastRowFirstColumn="0" w:lastRowLastColumn="0"/>
              <w:rPr>
                <w:lang w:val="en-US"/>
              </w:rPr>
            </w:pPr>
            <w:r w:rsidRPr="00E1028D">
              <w:rPr>
                <w:lang w:val="en-US"/>
              </w:rPr>
              <w:t>Unit</w:t>
            </w:r>
          </w:p>
        </w:tc>
      </w:tr>
      <w:tr w:rsidR="0078504C" w:rsidRPr="00E1028D" w:rsidTr="00B167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rPr>
                <w:i/>
                <w:lang w:val="en-US"/>
              </w:rPr>
            </w:pPr>
            <w:r w:rsidRPr="00E1028D">
              <w:rPr>
                <w:i/>
                <w:lang w:val="en-US"/>
              </w:rPr>
              <w:t>LO</w:t>
            </w:r>
          </w:p>
        </w:tc>
        <w:tc>
          <w:tcPr>
            <w:tcW w:w="4678"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longitude</w:t>
            </w:r>
          </w:p>
        </w:tc>
        <w:tc>
          <w:tcPr>
            <w:tcW w:w="851"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26</w:t>
            </w:r>
          </w:p>
        </w:tc>
        <w:tc>
          <w:tcPr>
            <w:tcW w:w="1417"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p>
        </w:tc>
        <w:tc>
          <w:tcPr>
            <w:tcW w:w="1024"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p>
        </w:tc>
      </w:tr>
      <w:tr w:rsidR="0078504C" w:rsidRPr="00E1028D" w:rsidTr="00B1671E">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rPr>
                <w:i/>
                <w:lang w:val="en-US"/>
              </w:rPr>
            </w:pPr>
            <w:r w:rsidRPr="00E1028D">
              <w:rPr>
                <w:i/>
                <w:lang w:val="en-US"/>
              </w:rPr>
              <w:t>LA</w:t>
            </w:r>
          </w:p>
        </w:tc>
        <w:tc>
          <w:tcPr>
            <w:tcW w:w="4678"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E1028D">
              <w:rPr>
                <w:lang w:val="en-US"/>
              </w:rPr>
              <w:t>latitude</w:t>
            </w:r>
          </w:p>
        </w:tc>
        <w:tc>
          <w:tcPr>
            <w:tcW w:w="851"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r w:rsidRPr="00E1028D">
              <w:rPr>
                <w:lang w:val="en-US"/>
              </w:rPr>
              <w:t>25</w:t>
            </w:r>
          </w:p>
        </w:tc>
        <w:tc>
          <w:tcPr>
            <w:tcW w:w="1417"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p>
        </w:tc>
        <w:tc>
          <w:tcPr>
            <w:tcW w:w="1024" w:type="dxa"/>
          </w:tcPr>
          <w:p w:rsidR="0078504C" w:rsidRPr="00E1028D" w:rsidRDefault="0078504C" w:rsidP="00B1671E">
            <w:pPr>
              <w:cnfStyle w:val="000000000000" w:firstRow="0" w:lastRow="0" w:firstColumn="0" w:lastColumn="0" w:oddVBand="0" w:evenVBand="0" w:oddHBand="0" w:evenHBand="0" w:firstRowFirstColumn="0" w:firstRowLastColumn="0" w:lastRowFirstColumn="0" w:lastRowLastColumn="0"/>
              <w:rPr>
                <w:lang w:val="en-US"/>
              </w:rPr>
            </w:pPr>
          </w:p>
        </w:tc>
      </w:tr>
      <w:tr w:rsidR="0078504C" w:rsidRPr="00E1028D" w:rsidTr="00B167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78504C" w:rsidRPr="00E1028D" w:rsidRDefault="0078504C" w:rsidP="00B1671E">
            <w:pPr>
              <w:rPr>
                <w:i/>
                <w:lang w:val="en-US"/>
              </w:rPr>
            </w:pPr>
            <w:r w:rsidRPr="00E1028D">
              <w:rPr>
                <w:i/>
                <w:lang w:val="en-US"/>
              </w:rPr>
              <w:t>AL</w:t>
            </w:r>
          </w:p>
        </w:tc>
        <w:tc>
          <w:tcPr>
            <w:tcW w:w="4678"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E1028D">
              <w:rPr>
                <w:lang w:val="en-US"/>
              </w:rPr>
              <w:t>altitude</w:t>
            </w:r>
          </w:p>
        </w:tc>
        <w:tc>
          <w:tcPr>
            <w:tcW w:w="851"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r w:rsidRPr="00E1028D">
              <w:rPr>
                <w:lang w:val="en-US"/>
              </w:rPr>
              <w:t>17</w:t>
            </w:r>
          </w:p>
        </w:tc>
        <w:tc>
          <w:tcPr>
            <w:tcW w:w="1417"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p>
        </w:tc>
        <w:tc>
          <w:tcPr>
            <w:tcW w:w="1024" w:type="dxa"/>
          </w:tcPr>
          <w:p w:rsidR="0078504C" w:rsidRPr="00E1028D" w:rsidRDefault="0078504C" w:rsidP="00B1671E">
            <w:pPr>
              <w:cnfStyle w:val="000000100000" w:firstRow="0" w:lastRow="0" w:firstColumn="0" w:lastColumn="0" w:oddVBand="0" w:evenVBand="0" w:oddHBand="1" w:evenHBand="0" w:firstRowFirstColumn="0" w:firstRowLastColumn="0" w:lastRowFirstColumn="0" w:lastRowLastColumn="0"/>
              <w:rPr>
                <w:lang w:val="en-US"/>
              </w:rPr>
            </w:pPr>
          </w:p>
        </w:tc>
      </w:tr>
    </w:tbl>
    <w:p w:rsidR="0078504C" w:rsidRPr="00E1028D" w:rsidRDefault="0078504C" w:rsidP="0078504C">
      <w:pPr>
        <w:pStyle w:val="Heading3"/>
        <w:rPr>
          <w:lang w:val="en-US"/>
        </w:rPr>
      </w:pPr>
      <w:bookmarkStart w:id="121" w:name="_Toc21596127"/>
      <w:bookmarkStart w:id="122" w:name="_Toc21624265"/>
      <w:r w:rsidRPr="00E1028D">
        <w:rPr>
          <w:lang w:val="en-US"/>
        </w:rPr>
        <w:t>For each ranging sequence</w:t>
      </w:r>
      <w:bookmarkEnd w:id="121"/>
      <w:bookmarkEnd w:id="122"/>
    </w:p>
    <w:p w:rsidR="0078504C" w:rsidRPr="00E1028D" w:rsidRDefault="0078504C" w:rsidP="0078504C">
      <w:pPr>
        <w:pStyle w:val="ListParagraph"/>
        <w:numPr>
          <w:ilvl w:val="0"/>
          <w:numId w:val="43"/>
        </w:numPr>
        <w:spacing w:after="200" w:line="276" w:lineRule="auto"/>
        <w:rPr>
          <w:lang w:val="en-US"/>
        </w:rPr>
      </w:pPr>
      <w:r w:rsidRPr="00E1028D">
        <w:rPr>
          <w:lang w:val="en-US"/>
        </w:rPr>
        <w:t>Healthy status</w:t>
      </w:r>
      <w:r w:rsidRPr="00E1028D">
        <w:rPr>
          <w:lang w:val="en-US"/>
        </w:rPr>
        <w:tab/>
      </w:r>
      <w:r w:rsidRPr="00E1028D">
        <w:rPr>
          <w:lang w:val="en-US"/>
        </w:rPr>
        <w:tab/>
        <w:t>(3 bits)</w:t>
      </w:r>
      <w:r w:rsidRPr="00E1028D">
        <w:rPr>
          <w:lang w:val="en-US"/>
        </w:rPr>
        <w:tab/>
      </w:r>
      <w:r w:rsidRPr="00E1028D">
        <w:rPr>
          <w:lang w:val="en-US"/>
        </w:rPr>
        <w:tab/>
        <w:t>(at least every 10 s)</w:t>
      </w:r>
    </w:p>
    <w:p w:rsidR="0078504C" w:rsidRPr="00E1028D" w:rsidRDefault="0078504C" w:rsidP="0078504C">
      <w:pPr>
        <w:pStyle w:val="ListParagraph"/>
        <w:numPr>
          <w:ilvl w:val="0"/>
          <w:numId w:val="43"/>
        </w:numPr>
        <w:spacing w:after="200" w:line="276" w:lineRule="auto"/>
        <w:rPr>
          <w:lang w:val="en-US"/>
        </w:rPr>
      </w:pPr>
      <w:r w:rsidRPr="00E1028D">
        <w:rPr>
          <w:lang w:val="en-US"/>
        </w:rPr>
        <w:t>Ranging sequence</w:t>
      </w:r>
    </w:p>
    <w:p w:rsidR="0078504C" w:rsidRPr="00E1028D" w:rsidRDefault="0078504C" w:rsidP="0078504C">
      <w:pPr>
        <w:pStyle w:val="Heading3"/>
        <w:rPr>
          <w:lang w:val="en-US"/>
        </w:rPr>
      </w:pPr>
      <w:bookmarkStart w:id="123" w:name="_Toc21596128"/>
      <w:bookmarkStart w:id="124" w:name="_Toc21624266"/>
      <w:r w:rsidRPr="00E1028D">
        <w:rPr>
          <w:lang w:val="en-US"/>
        </w:rPr>
        <w:t>Navigation data message</w:t>
      </w:r>
      <w:bookmarkEnd w:id="123"/>
      <w:bookmarkEnd w:id="124"/>
    </w:p>
    <w:p w:rsidR="0078504C" w:rsidRPr="00E1028D" w:rsidRDefault="0078504C" w:rsidP="0078504C">
      <w:pPr>
        <w:rPr>
          <w:lang w:val="en-US"/>
        </w:rPr>
      </w:pPr>
      <w:r w:rsidRPr="00E1028D">
        <w:rPr>
          <w:lang w:val="en-US"/>
        </w:rPr>
        <w:t>Ones per minute:</w:t>
      </w:r>
    </w:p>
    <w:p w:rsidR="0078504C" w:rsidRPr="00E1028D" w:rsidRDefault="0078504C" w:rsidP="0078504C">
      <w:pPr>
        <w:pStyle w:val="ListParagraph"/>
        <w:numPr>
          <w:ilvl w:val="0"/>
          <w:numId w:val="44"/>
        </w:numPr>
        <w:spacing w:after="200" w:line="276" w:lineRule="auto"/>
        <w:rPr>
          <w:lang w:val="en-US"/>
        </w:rPr>
      </w:pPr>
      <w:r w:rsidRPr="00E1028D">
        <w:rPr>
          <w:lang w:val="en-US"/>
        </w:rPr>
        <w:t>R-Mode System Time</w:t>
      </w:r>
      <w:r w:rsidRPr="00E1028D">
        <w:rPr>
          <w:lang w:val="en-US"/>
        </w:rPr>
        <w:tab/>
        <w:t>(32 bits)</w:t>
      </w:r>
    </w:p>
    <w:p w:rsidR="0078504C" w:rsidRPr="00E1028D" w:rsidRDefault="0078504C" w:rsidP="0078504C">
      <w:pPr>
        <w:pStyle w:val="ListParagraph"/>
        <w:numPr>
          <w:ilvl w:val="0"/>
          <w:numId w:val="44"/>
        </w:numPr>
        <w:spacing w:after="200" w:line="276" w:lineRule="auto"/>
        <w:rPr>
          <w:lang w:val="en-US"/>
        </w:rPr>
      </w:pPr>
      <w:r w:rsidRPr="00E1028D">
        <w:rPr>
          <w:lang w:val="en-US"/>
        </w:rPr>
        <w:t>RMRT to UTC conversion</w:t>
      </w:r>
      <w:r w:rsidRPr="00E1028D">
        <w:rPr>
          <w:lang w:val="en-US"/>
        </w:rPr>
        <w:tab/>
        <w:t>(99 bits)</w:t>
      </w:r>
    </w:p>
    <w:p w:rsidR="0078504C" w:rsidRPr="00E1028D" w:rsidRDefault="0078504C" w:rsidP="0078504C">
      <w:pPr>
        <w:pStyle w:val="ListParagraph"/>
        <w:numPr>
          <w:ilvl w:val="0"/>
          <w:numId w:val="44"/>
        </w:numPr>
        <w:spacing w:after="200" w:line="276" w:lineRule="auto"/>
        <w:rPr>
          <w:lang w:val="en-US"/>
        </w:rPr>
      </w:pPr>
      <w:r w:rsidRPr="00E1028D">
        <w:rPr>
          <w:lang w:val="en-US"/>
        </w:rPr>
        <w:t>RMRT to GPS conversion</w:t>
      </w:r>
      <w:r w:rsidRPr="00E1028D">
        <w:rPr>
          <w:lang w:val="en-US"/>
        </w:rPr>
        <w:tab/>
        <w:t>(42 bits)</w:t>
      </w:r>
    </w:p>
    <w:p w:rsidR="0078504C" w:rsidRPr="00E1028D" w:rsidRDefault="0078504C" w:rsidP="0078504C">
      <w:pPr>
        <w:pStyle w:val="ListParagraph"/>
        <w:numPr>
          <w:ilvl w:val="0"/>
          <w:numId w:val="44"/>
        </w:numPr>
        <w:spacing w:after="200" w:line="276" w:lineRule="auto"/>
        <w:rPr>
          <w:lang w:val="en-US"/>
        </w:rPr>
      </w:pPr>
      <w:r w:rsidRPr="00E1028D">
        <w:rPr>
          <w:lang w:val="en-US"/>
        </w:rPr>
        <w:t xml:space="preserve">Clock and delay corrections </w:t>
      </w:r>
      <w:r w:rsidRPr="00E1028D">
        <w:rPr>
          <w:lang w:val="en-US"/>
        </w:rPr>
        <w:tab/>
      </w:r>
      <w:r w:rsidRPr="00E1028D">
        <w:rPr>
          <w:lang w:val="en-US"/>
        </w:rPr>
        <w:tab/>
        <w:t>(26 bits)</w:t>
      </w:r>
    </w:p>
    <w:p w:rsidR="0078504C" w:rsidRPr="00E1028D" w:rsidRDefault="0078504C" w:rsidP="0078504C">
      <w:pPr>
        <w:pStyle w:val="ListParagraph"/>
        <w:numPr>
          <w:ilvl w:val="0"/>
          <w:numId w:val="44"/>
        </w:numPr>
        <w:spacing w:after="200" w:line="276" w:lineRule="auto"/>
        <w:rPr>
          <w:lang w:val="en-US"/>
        </w:rPr>
      </w:pPr>
      <w:commentRangeStart w:id="125"/>
      <w:r w:rsidRPr="00E1028D">
        <w:rPr>
          <w:lang w:val="en-US"/>
        </w:rPr>
        <w:t xml:space="preserve">Coordinates of transmitter antenna </w:t>
      </w:r>
      <w:r w:rsidRPr="00E1028D">
        <w:rPr>
          <w:lang w:val="en-US"/>
        </w:rPr>
        <w:tab/>
        <w:t>(68 bits)</w:t>
      </w:r>
      <w:commentRangeEnd w:id="125"/>
      <w:r>
        <w:rPr>
          <w:rStyle w:val="CommentReference"/>
          <w:rFonts w:asciiTheme="minorHAnsi" w:eastAsiaTheme="minorHAnsi" w:hAnsiTheme="minorHAnsi" w:cstheme="minorBidi"/>
          <w:lang w:eastAsia="en-US"/>
        </w:rPr>
        <w:commentReference w:id="125"/>
      </w:r>
    </w:p>
    <w:p w:rsidR="0078504C" w:rsidRPr="00E1028D" w:rsidRDefault="0078504C" w:rsidP="0078504C">
      <w:pPr>
        <w:pStyle w:val="ListParagraph"/>
        <w:numPr>
          <w:ilvl w:val="0"/>
          <w:numId w:val="44"/>
        </w:numPr>
        <w:spacing w:after="200" w:line="276" w:lineRule="auto"/>
        <w:rPr>
          <w:lang w:val="en-US"/>
        </w:rPr>
      </w:pPr>
      <w:r w:rsidRPr="00E1028D">
        <w:rPr>
          <w:lang w:val="en-US"/>
        </w:rPr>
        <w:t>Differential corrections</w:t>
      </w:r>
    </w:p>
    <w:p w:rsidR="0078504C" w:rsidRDefault="0078504C" w:rsidP="0078504C">
      <w:pPr>
        <w:pStyle w:val="ListParagraph"/>
        <w:numPr>
          <w:ilvl w:val="0"/>
          <w:numId w:val="44"/>
        </w:numPr>
        <w:spacing w:after="200" w:line="276" w:lineRule="auto"/>
        <w:rPr>
          <w:lang w:val="en-US"/>
        </w:rPr>
      </w:pPr>
      <w:r w:rsidRPr="00E1028D">
        <w:rPr>
          <w:lang w:val="en-US"/>
        </w:rPr>
        <w:t>ID ranging sequence (8 possible)</w:t>
      </w:r>
    </w:p>
    <w:p w:rsidR="0078504C" w:rsidRPr="00E1028D" w:rsidRDefault="0078504C" w:rsidP="0078504C">
      <w:pPr>
        <w:pStyle w:val="ListParagraph"/>
        <w:numPr>
          <w:ilvl w:val="0"/>
          <w:numId w:val="44"/>
        </w:numPr>
        <w:spacing w:after="200" w:line="276" w:lineRule="auto"/>
        <w:rPr>
          <w:lang w:val="en-US"/>
        </w:rPr>
      </w:pPr>
      <w:commentRangeStart w:id="126"/>
      <w:r>
        <w:rPr>
          <w:lang w:val="en-US"/>
        </w:rPr>
        <w:t>Define bits for signature</w:t>
      </w:r>
      <w:commentRangeEnd w:id="126"/>
      <w:r>
        <w:rPr>
          <w:rStyle w:val="CommentReference"/>
          <w:rFonts w:asciiTheme="minorHAnsi" w:eastAsiaTheme="minorHAnsi" w:hAnsiTheme="minorHAnsi" w:cstheme="minorBidi"/>
          <w:lang w:eastAsia="en-US"/>
        </w:rPr>
        <w:commentReference w:id="126"/>
      </w:r>
    </w:p>
    <w:p w:rsidR="0078504C" w:rsidRPr="00E1028D" w:rsidRDefault="0078504C" w:rsidP="0078504C">
      <w:pPr>
        <w:pStyle w:val="ListParagraph"/>
        <w:numPr>
          <w:ilvl w:val="0"/>
          <w:numId w:val="44"/>
        </w:numPr>
        <w:spacing w:after="200" w:line="276" w:lineRule="auto"/>
        <w:rPr>
          <w:lang w:val="en-US"/>
        </w:rPr>
      </w:pPr>
      <w:r w:rsidRPr="00E1028D">
        <w:rPr>
          <w:lang w:val="en-US"/>
        </w:rPr>
        <w:t>Spare bits for future need?</w:t>
      </w:r>
      <w:r w:rsidRPr="00E1028D" w:rsidDel="00230E04">
        <w:rPr>
          <w:lang w:val="en-US"/>
        </w:rPr>
        <w:t xml:space="preserve"> </w:t>
      </w:r>
    </w:p>
    <w:p w:rsidR="0078504C" w:rsidRPr="00E1028D" w:rsidRDefault="0078504C" w:rsidP="0078504C">
      <w:pPr>
        <w:pStyle w:val="Heading3"/>
        <w:rPr>
          <w:lang w:val="en-US"/>
        </w:rPr>
      </w:pPr>
      <w:bookmarkStart w:id="127" w:name="_Toc21596129"/>
      <w:bookmarkStart w:id="128" w:name="_Toc21624267"/>
      <w:r w:rsidRPr="00E1028D">
        <w:rPr>
          <w:lang w:val="en-US"/>
        </w:rPr>
        <w:t>Performance requirements (Criteria: sort this to consider a mixed update rate)</w:t>
      </w:r>
      <w:bookmarkEnd w:id="127"/>
      <w:bookmarkEnd w:id="128"/>
      <w:r w:rsidRPr="00E1028D">
        <w:rPr>
          <w:lang w:val="en-US"/>
        </w:rPr>
        <w:br/>
      </w:r>
      <w:r w:rsidRPr="00E1028D">
        <w:rPr>
          <w:lang w:val="en-US"/>
        </w:rPr>
        <w:tab/>
      </w:r>
      <w:commentRangeStart w:id="129"/>
    </w:p>
    <w:p w:rsidR="0078504C" w:rsidRPr="00E1028D" w:rsidRDefault="0078504C" w:rsidP="0078504C">
      <w:pPr>
        <w:pStyle w:val="ListParagraph"/>
        <w:numPr>
          <w:ilvl w:val="2"/>
          <w:numId w:val="34"/>
        </w:numPr>
        <w:spacing w:after="200" w:line="276" w:lineRule="auto"/>
        <w:rPr>
          <w:lang w:val="en-US"/>
        </w:rPr>
      </w:pPr>
      <w:r w:rsidRPr="00E1028D">
        <w:rPr>
          <w:lang w:val="en-US"/>
        </w:rPr>
        <w:t xml:space="preserve">Time stamp, </w:t>
      </w:r>
    </w:p>
    <w:p w:rsidR="0078504C" w:rsidRPr="00E1028D" w:rsidRDefault="0078504C" w:rsidP="0078504C">
      <w:pPr>
        <w:pStyle w:val="ListParagraph"/>
        <w:numPr>
          <w:ilvl w:val="2"/>
          <w:numId w:val="34"/>
        </w:numPr>
        <w:spacing w:after="200" w:line="276" w:lineRule="auto"/>
        <w:rPr>
          <w:lang w:val="en-US"/>
        </w:rPr>
      </w:pPr>
      <w:r w:rsidRPr="00E1028D">
        <w:rPr>
          <w:lang w:val="en-US"/>
        </w:rPr>
        <w:t xml:space="preserve">Accuracy of antenna location (WGS-84), </w:t>
      </w:r>
    </w:p>
    <w:p w:rsidR="0078504C" w:rsidRPr="00E1028D" w:rsidRDefault="0078504C" w:rsidP="0078504C">
      <w:pPr>
        <w:pStyle w:val="ListParagraph"/>
        <w:numPr>
          <w:ilvl w:val="2"/>
          <w:numId w:val="34"/>
        </w:numPr>
        <w:spacing w:after="200" w:line="276" w:lineRule="auto"/>
        <w:rPr>
          <w:lang w:val="en-US"/>
        </w:rPr>
      </w:pPr>
      <w:r w:rsidRPr="00E1028D">
        <w:rPr>
          <w:lang w:val="en-US"/>
        </w:rPr>
        <w:t xml:space="preserve">Health status (synchronized to which time base (UTC, …)), </w:t>
      </w:r>
    </w:p>
    <w:p w:rsidR="0078504C" w:rsidRPr="00E1028D" w:rsidRDefault="0078504C" w:rsidP="0078504C">
      <w:pPr>
        <w:pStyle w:val="ListParagraph"/>
        <w:numPr>
          <w:ilvl w:val="2"/>
          <w:numId w:val="34"/>
        </w:numPr>
        <w:spacing w:after="200" w:line="276" w:lineRule="auto"/>
        <w:rPr>
          <w:lang w:val="en-US"/>
        </w:rPr>
      </w:pPr>
      <w:r w:rsidRPr="00E1028D">
        <w:rPr>
          <w:lang w:val="en-US"/>
        </w:rPr>
        <w:t xml:space="preserve">Clock deviation (clock model, UTC synch data), </w:t>
      </w:r>
    </w:p>
    <w:p w:rsidR="0078504C" w:rsidRPr="00E1028D" w:rsidRDefault="0078504C" w:rsidP="0078504C">
      <w:pPr>
        <w:pStyle w:val="ListParagraph"/>
        <w:numPr>
          <w:ilvl w:val="2"/>
          <w:numId w:val="34"/>
        </w:numPr>
        <w:spacing w:after="200" w:line="276" w:lineRule="auto"/>
        <w:rPr>
          <w:lang w:val="en-US"/>
        </w:rPr>
      </w:pPr>
      <w:r w:rsidRPr="00E1028D">
        <w:rPr>
          <w:lang w:val="en-US"/>
        </w:rPr>
        <w:t xml:space="preserve">data derived from a monitoring station (timing delays (cables), </w:t>
      </w:r>
    </w:p>
    <w:p w:rsidR="0078504C" w:rsidRPr="00E1028D" w:rsidRDefault="0078504C" w:rsidP="0078504C">
      <w:pPr>
        <w:pStyle w:val="ListParagraph"/>
        <w:numPr>
          <w:ilvl w:val="2"/>
          <w:numId w:val="34"/>
        </w:numPr>
        <w:spacing w:after="200" w:line="276" w:lineRule="auto"/>
        <w:rPr>
          <w:lang w:val="en-US"/>
        </w:rPr>
      </w:pPr>
      <w:r w:rsidRPr="00E1028D">
        <w:rPr>
          <w:lang w:val="en-US"/>
        </w:rPr>
        <w:t xml:space="preserve">error statistics), </w:t>
      </w:r>
    </w:p>
    <w:p w:rsidR="0078504C" w:rsidRPr="00E1028D" w:rsidRDefault="0078504C" w:rsidP="0078504C">
      <w:pPr>
        <w:pStyle w:val="ListParagraph"/>
        <w:numPr>
          <w:ilvl w:val="2"/>
          <w:numId w:val="34"/>
        </w:numPr>
        <w:spacing w:after="200" w:line="276" w:lineRule="auto"/>
        <w:rPr>
          <w:lang w:val="en-US"/>
        </w:rPr>
      </w:pPr>
      <w:r w:rsidRPr="00E1028D">
        <w:rPr>
          <w:lang w:val="en-US"/>
        </w:rPr>
        <w:t xml:space="preserve">downtime notifications, </w:t>
      </w:r>
      <w:commentRangeEnd w:id="129"/>
      <w:r w:rsidRPr="00E1028D">
        <w:rPr>
          <w:sz w:val="22"/>
          <w:szCs w:val="22"/>
          <w:lang w:val="en-US"/>
        </w:rPr>
        <w:commentReference w:id="129"/>
      </w:r>
    </w:p>
    <w:p w:rsidR="0078504C" w:rsidRPr="00E1028D" w:rsidRDefault="0078504C" w:rsidP="0078504C">
      <w:pPr>
        <w:rPr>
          <w:lang w:val="en-US"/>
        </w:rPr>
      </w:pPr>
    </w:p>
    <w:p w:rsidR="0078504C" w:rsidRPr="00E1028D" w:rsidRDefault="0078504C" w:rsidP="0078504C">
      <w:pPr>
        <w:pStyle w:val="Heading1separatationline"/>
        <w:rPr>
          <w:lang w:val="en-US"/>
        </w:rPr>
      </w:pPr>
    </w:p>
    <w:p w:rsidR="0078504C" w:rsidRPr="00E1028D" w:rsidRDefault="0078504C" w:rsidP="0078504C">
      <w:pPr>
        <w:spacing w:after="200" w:line="276" w:lineRule="auto"/>
        <w:rPr>
          <w:sz w:val="22"/>
          <w:lang w:val="en-US"/>
        </w:rPr>
      </w:pPr>
      <w:r w:rsidRPr="00E1028D">
        <w:rPr>
          <w:lang w:val="en-US"/>
        </w:rPr>
        <w:br w:type="page"/>
      </w:r>
    </w:p>
    <w:p w:rsidR="0078504C" w:rsidRPr="00E1028D" w:rsidRDefault="0078504C" w:rsidP="0078504C">
      <w:pPr>
        <w:pStyle w:val="BodyText"/>
        <w:rPr>
          <w:lang w:val="en-US"/>
        </w:rPr>
      </w:pPr>
    </w:p>
    <w:p w:rsidR="0078504C" w:rsidRPr="00E1028D" w:rsidRDefault="0078504C" w:rsidP="0078504C">
      <w:pPr>
        <w:pStyle w:val="Heading1"/>
        <w:rPr>
          <w:lang w:val="en-US"/>
        </w:rPr>
      </w:pPr>
      <w:bookmarkStart w:id="130" w:name="_Toc21596130"/>
      <w:bookmarkStart w:id="131" w:name="_Toc21624268"/>
      <w:r w:rsidRPr="00E1028D">
        <w:rPr>
          <w:lang w:val="en-US"/>
        </w:rPr>
        <w:t>Informative Content - for deeper understanding</w:t>
      </w:r>
      <w:bookmarkEnd w:id="130"/>
      <w:bookmarkEnd w:id="131"/>
    </w:p>
    <w:p w:rsidR="0078504C" w:rsidRPr="00E1028D" w:rsidRDefault="0078504C" w:rsidP="0078504C">
      <w:pPr>
        <w:pStyle w:val="Heading2"/>
        <w:rPr>
          <w:lang w:val="en-US"/>
        </w:rPr>
      </w:pPr>
      <w:bookmarkStart w:id="132" w:name="_Toc21596131"/>
      <w:bookmarkStart w:id="133" w:name="_Toc21624269"/>
      <w:r w:rsidRPr="00E1028D">
        <w:rPr>
          <w:lang w:val="en-US"/>
        </w:rPr>
        <w:t>Reports of trials (Informative)</w:t>
      </w:r>
      <w:bookmarkEnd w:id="132"/>
      <w:bookmarkEnd w:id="133"/>
    </w:p>
    <w:p w:rsidR="0078504C" w:rsidRPr="00E1028D" w:rsidRDefault="0078504C" w:rsidP="0078504C">
      <w:pPr>
        <w:pStyle w:val="Heading2separationline"/>
        <w:rPr>
          <w:lang w:val="en-US"/>
        </w:rPr>
      </w:pPr>
    </w:p>
    <w:p w:rsidR="0003484C" w:rsidRDefault="00D52F6A" w:rsidP="0078504C">
      <w:pPr>
        <w:pStyle w:val="BodyText"/>
        <w:rPr>
          <w:lang w:val="en-US"/>
        </w:rPr>
      </w:pPr>
      <w:r>
        <w:rPr>
          <w:lang w:val="en-US"/>
        </w:rPr>
        <w:fldChar w:fldCharType="begin"/>
      </w:r>
      <w:r>
        <w:rPr>
          <w:lang w:val="en-US"/>
        </w:rPr>
        <w:instrText xml:space="preserve"> REF _Ref21623863 \r \h </w:instrText>
      </w:r>
      <w:r>
        <w:rPr>
          <w:lang w:val="en-US"/>
        </w:rPr>
      </w:r>
      <w:r>
        <w:rPr>
          <w:lang w:val="en-US"/>
        </w:rPr>
        <w:fldChar w:fldCharType="separate"/>
      </w:r>
      <w:r w:rsidR="00CD738E">
        <w:rPr>
          <w:lang w:val="en-US"/>
        </w:rPr>
        <w:t>Figure 12</w:t>
      </w:r>
      <w:r>
        <w:rPr>
          <w:lang w:val="en-US"/>
        </w:rPr>
        <w:fldChar w:fldCharType="end"/>
      </w:r>
      <w:r>
        <w:rPr>
          <w:lang w:val="en-US"/>
        </w:rPr>
        <w:t xml:space="preserve"> </w:t>
      </w:r>
      <w:r w:rsidR="0078504C">
        <w:rPr>
          <w:lang w:val="en-US"/>
        </w:rPr>
        <w:t xml:space="preserve">shows theoretical bounds describing the performance for different gamma combining both sequences. The performance curves for low SNR show a better performance of the Gold codes. For a ranging performance of better than 100 m the combined version improves by 4dB, and for ranging performances better than 10 m the pure alternating sequence is best. However, the </w:t>
      </w:r>
      <w:r w:rsidR="0003484C">
        <w:rPr>
          <w:lang w:val="en-US"/>
        </w:rPr>
        <w:t xml:space="preserve">further </w:t>
      </w:r>
      <w:r w:rsidR="0078504C">
        <w:rPr>
          <w:lang w:val="en-US"/>
        </w:rPr>
        <w:t xml:space="preserve">performance </w:t>
      </w:r>
      <w:r w:rsidR="0003484C">
        <w:rPr>
          <w:lang w:val="en-US"/>
        </w:rPr>
        <w:t xml:space="preserve">gains are </w:t>
      </w:r>
      <w:r w:rsidR="0078504C">
        <w:rPr>
          <w:lang w:val="en-US"/>
        </w:rPr>
        <w:t xml:space="preserve">marginal. </w:t>
      </w:r>
    </w:p>
    <w:p w:rsidR="0003484C" w:rsidRDefault="0003484C" w:rsidP="0078504C">
      <w:pPr>
        <w:pStyle w:val="BodyText"/>
        <w:rPr>
          <w:lang w:val="en-US"/>
        </w:rPr>
      </w:pPr>
      <w:r>
        <w:rPr>
          <w:lang w:val="en-US"/>
        </w:rPr>
        <w:t>The search for an optimized gamma using an AWGN channel results in the best ranging performances that are shown in</w:t>
      </w:r>
      <w:r w:rsidR="00D52F6A">
        <w:rPr>
          <w:lang w:val="en-US"/>
        </w:rPr>
        <w:t> </w:t>
      </w:r>
      <w:r w:rsidR="00D52F6A">
        <w:rPr>
          <w:lang w:val="en-US"/>
        </w:rPr>
        <w:fldChar w:fldCharType="begin"/>
      </w:r>
      <w:r w:rsidR="00D52F6A">
        <w:rPr>
          <w:lang w:val="en-US"/>
        </w:rPr>
        <w:instrText xml:space="preserve"> REF _Ref21623884 \r \h </w:instrText>
      </w:r>
      <w:r w:rsidR="00D52F6A">
        <w:rPr>
          <w:lang w:val="en-US"/>
        </w:rPr>
      </w:r>
      <w:r w:rsidR="00D52F6A">
        <w:rPr>
          <w:lang w:val="en-US"/>
        </w:rPr>
        <w:fldChar w:fldCharType="separate"/>
      </w:r>
      <w:r w:rsidR="00CD738E">
        <w:rPr>
          <w:lang w:val="en-US"/>
        </w:rPr>
        <w:t>Figure 13</w:t>
      </w:r>
      <w:r w:rsidR="00D52F6A">
        <w:rPr>
          <w:lang w:val="en-US"/>
        </w:rPr>
        <w:fldChar w:fldCharType="end"/>
      </w:r>
      <w:r>
        <w:rPr>
          <w:lang w:val="en-US"/>
        </w:rPr>
        <w:t>.</w:t>
      </w:r>
    </w:p>
    <w:p w:rsidR="0003484C" w:rsidRPr="00041CD6" w:rsidRDefault="00D52F6A" w:rsidP="0003484C">
      <w:pPr>
        <w:pStyle w:val="BodyText"/>
        <w:rPr>
          <w:lang w:val="en-US"/>
        </w:rPr>
      </w:pPr>
      <w:r>
        <w:rPr>
          <w:lang w:val="en-US"/>
        </w:rPr>
        <w:fldChar w:fldCharType="begin"/>
      </w:r>
      <w:r>
        <w:rPr>
          <w:lang w:val="en-US"/>
        </w:rPr>
        <w:instrText xml:space="preserve"> REF _Ref21623899 \r \h </w:instrText>
      </w:r>
      <w:r>
        <w:rPr>
          <w:lang w:val="en-US"/>
        </w:rPr>
      </w:r>
      <w:r>
        <w:rPr>
          <w:lang w:val="en-US"/>
        </w:rPr>
        <w:fldChar w:fldCharType="separate"/>
      </w:r>
      <w:r w:rsidR="00CD738E">
        <w:rPr>
          <w:lang w:val="en-US"/>
        </w:rPr>
        <w:t>Figure 14</w:t>
      </w:r>
      <w:r>
        <w:rPr>
          <w:lang w:val="en-US"/>
        </w:rPr>
        <w:fldChar w:fldCharType="end"/>
      </w:r>
      <w:r>
        <w:rPr>
          <w:lang w:val="en-US"/>
        </w:rPr>
        <w:t xml:space="preserve"> </w:t>
      </w:r>
      <w:r w:rsidR="0078504C">
        <w:rPr>
          <w:lang w:val="en-US"/>
        </w:rPr>
        <w:t xml:space="preserve">compares both sequences in measurements on the </w:t>
      </w:r>
      <w:proofErr w:type="spellStart"/>
      <w:r w:rsidR="0078504C">
        <w:rPr>
          <w:lang w:val="en-US"/>
        </w:rPr>
        <w:t>Ammersee</w:t>
      </w:r>
      <w:proofErr w:type="spellEnd"/>
      <w:r w:rsidR="0078504C">
        <w:rPr>
          <w:lang w:val="en-US"/>
        </w:rPr>
        <w:t>. The applied transmit power was 30 dBm using a 100 kHz VDE waveform with both different codes individually.</w:t>
      </w:r>
      <w:r w:rsidR="0003484C">
        <w:rPr>
          <w:lang w:val="en-US"/>
        </w:rPr>
        <w:t xml:space="preserve"> </w:t>
      </w:r>
      <w:r w:rsidR="0003484C">
        <w:t xml:space="preserve">Measurements using a 100 kHz signal comparing the ranging performances of the Gold codes and the alternating sequence with a </w:t>
      </w:r>
      <m:oMath>
        <m:r>
          <w:rPr>
            <w:rFonts w:ascii="Cambria Math" w:hAnsi="Cambria Math"/>
          </w:rPr>
          <m:t>γ=0</m:t>
        </m:r>
      </m:oMath>
      <w:r w:rsidR="0003484C">
        <w:rPr>
          <w:rFonts w:eastAsiaTheme="minorEastAsia"/>
        </w:rPr>
        <w:t xml:space="preserve"> (Gold code in red</w:t>
      </w:r>
      <w:r w:rsidR="0003484C" w:rsidRPr="00B1671E">
        <w:t>)</w:t>
      </w:r>
      <w:r w:rsidR="0003484C" w:rsidRPr="00B1671E">
        <w:rPr>
          <w:b/>
          <w:bCs/>
        </w:rPr>
        <w:t xml:space="preserve"> </w:t>
      </w:r>
      <w:r w:rsidR="0003484C" w:rsidRPr="00041CD6">
        <w:rPr>
          <w:bCs/>
        </w:rPr>
        <w:t xml:space="preserve">and </w:t>
      </w:r>
      <m:oMath>
        <m:r>
          <w:rPr>
            <w:rFonts w:ascii="Cambria Math" w:hAnsi="Cambria Math"/>
          </w:rPr>
          <m:t>γ</m:t>
        </m:r>
        <m:r>
          <w:rPr>
            <w:rFonts w:ascii="Cambria Math" w:hAnsi="Cambria Math"/>
            <w:lang w:val="en-US"/>
          </w:rPr>
          <m:t>=1</m:t>
        </m:r>
      </m:oMath>
      <w:r w:rsidR="0003484C" w:rsidRPr="00041CD6">
        <w:rPr>
          <w:bCs/>
        </w:rPr>
        <w:t xml:space="preserve"> (alternating sequence</w:t>
      </w:r>
      <w:r w:rsidR="0003484C">
        <w:rPr>
          <w:bCs/>
        </w:rPr>
        <w:t xml:space="preserve"> in blue</w:t>
      </w:r>
      <w:r w:rsidR="0003484C" w:rsidRPr="00041CD6">
        <w:rPr>
          <w:bCs/>
        </w:rPr>
        <w:t>)</w:t>
      </w:r>
      <w:r w:rsidR="0003484C" w:rsidRPr="00041CD6">
        <w:t xml:space="preserve">. </w:t>
      </w:r>
    </w:p>
    <w:p w:rsidR="0078504C" w:rsidRDefault="0078504C" w:rsidP="0078504C">
      <w:pPr>
        <w:pStyle w:val="BodyText"/>
        <w:rPr>
          <w:lang w:val="en-US"/>
        </w:rPr>
      </w:pPr>
    </w:p>
    <w:p w:rsidR="0078504C" w:rsidRDefault="0078504C" w:rsidP="0078504C">
      <w:pPr>
        <w:pStyle w:val="BodyText"/>
        <w:keepNext/>
        <w:jc w:val="center"/>
      </w:pPr>
      <w:r w:rsidRPr="00A90386">
        <w:rPr>
          <w:noProof/>
          <w:lang w:eastAsia="en-GB"/>
        </w:rPr>
        <w:drawing>
          <wp:inline distT="0" distB="0" distL="0" distR="0" wp14:anchorId="52E73161" wp14:editId="0A5E3148">
            <wp:extent cx="3445200" cy="2563200"/>
            <wp:effectExtent l="0" t="0" r="3175" b="8890"/>
            <wp:docPr id="24"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445200" cy="2563200"/>
                    </a:xfrm>
                    <a:prstGeom prst="rect">
                      <a:avLst/>
                    </a:prstGeom>
                  </pic:spPr>
                </pic:pic>
              </a:graphicData>
            </a:graphic>
          </wp:inline>
        </w:drawing>
      </w:r>
    </w:p>
    <w:p w:rsidR="0078504C" w:rsidRDefault="0078504C" w:rsidP="00D52F6A">
      <w:pPr>
        <w:pStyle w:val="Figurecaption"/>
        <w:rPr>
          <w:lang w:val="en-US"/>
        </w:rPr>
      </w:pPr>
      <w:bookmarkStart w:id="134" w:name="_Ref21623863"/>
      <w:bookmarkStart w:id="135" w:name="_Toc21624298"/>
      <w:r w:rsidRPr="00B1671E">
        <w:rPr>
          <w:lang w:val="en-US"/>
        </w:rPr>
        <w:t>Theoretical (</w:t>
      </w:r>
      <w:proofErr w:type="spellStart"/>
      <w:r w:rsidRPr="00B1671E">
        <w:rPr>
          <w:lang w:val="en-US"/>
        </w:rPr>
        <w:t>Ziv-Zakai</w:t>
      </w:r>
      <w:proofErr w:type="spellEnd"/>
      <w:r w:rsidRPr="00B1671E">
        <w:rPr>
          <w:lang w:val="en-US"/>
        </w:rPr>
        <w:t xml:space="preserve"> bound) for combined sequences versus Gold and alternating sequence.</w:t>
      </w:r>
      <w:r w:rsidR="0003484C">
        <w:rPr>
          <w:lang w:val="en-US"/>
        </w:rPr>
        <w:t xml:space="preserve"> The proposed weighting factor </w:t>
      </w:r>
      <m:oMath>
        <m:r>
          <m:rPr>
            <m:sty m:val="bi"/>
          </m:rPr>
          <w:rPr>
            <w:rFonts w:ascii="Cambria Math" w:hAnsi="Cambria Math"/>
            <w:lang w:val="en-US"/>
          </w:rPr>
          <m:t>γ=0.72</m:t>
        </m:r>
      </m:oMath>
      <w:r w:rsidR="0003484C">
        <w:rPr>
          <w:rFonts w:eastAsiaTheme="minorEastAsia"/>
          <w:lang w:val="en-US"/>
        </w:rPr>
        <w:t>.</w:t>
      </w:r>
      <w:bookmarkEnd w:id="134"/>
      <w:bookmarkEnd w:id="135"/>
    </w:p>
    <w:p w:rsidR="0003484C" w:rsidRDefault="0003484C" w:rsidP="0003484C">
      <w:pPr>
        <w:rPr>
          <w:lang w:val="en-US"/>
        </w:rPr>
      </w:pPr>
    </w:p>
    <w:p w:rsidR="0003484C" w:rsidRDefault="0003484C" w:rsidP="0003484C">
      <w:pPr>
        <w:keepNext/>
        <w:jc w:val="center"/>
      </w:pPr>
      <w:r w:rsidRPr="0003484C">
        <w:rPr>
          <w:noProof/>
          <w:lang w:eastAsia="en-GB"/>
        </w:rPr>
        <w:drawing>
          <wp:inline distT="0" distB="0" distL="0" distR="0" wp14:anchorId="5A953EDE" wp14:editId="2A99AED4">
            <wp:extent cx="3445200" cy="2581200"/>
            <wp:effectExtent l="0" t="0" r="3175" b="0"/>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445200" cy="2581200"/>
                    </a:xfrm>
                    <a:prstGeom prst="rect">
                      <a:avLst/>
                    </a:prstGeom>
                  </pic:spPr>
                </pic:pic>
              </a:graphicData>
            </a:graphic>
          </wp:inline>
        </w:drawing>
      </w:r>
    </w:p>
    <w:p w:rsidR="0003484C" w:rsidRPr="0003484C" w:rsidRDefault="0003484C" w:rsidP="00D52F6A">
      <w:pPr>
        <w:pStyle w:val="Figurecaption"/>
        <w:rPr>
          <w:lang w:val="en-US"/>
        </w:rPr>
      </w:pPr>
      <w:bookmarkStart w:id="136" w:name="_Ref21623884"/>
      <w:bookmarkStart w:id="137" w:name="_Toc21624299"/>
      <w:r>
        <w:rPr>
          <w:lang w:val="en-US"/>
        </w:rPr>
        <w:t>Showing the ranging p</w:t>
      </w:r>
      <w:r w:rsidRPr="0003484C">
        <w:rPr>
          <w:lang w:val="en-US"/>
        </w:rPr>
        <w:t xml:space="preserve">erformances </w:t>
      </w:r>
      <w:r>
        <w:rPr>
          <w:lang w:val="en-US"/>
        </w:rPr>
        <w:t xml:space="preserve">for the optimal </w:t>
      </w:r>
      <w:r w:rsidRPr="0003484C">
        <w:rPr>
          <w:lang w:val="en-US"/>
        </w:rPr>
        <w:t>w</w:t>
      </w:r>
      <w:r>
        <w:rPr>
          <w:lang w:val="en-US"/>
        </w:rPr>
        <w:t>eighting factor</w:t>
      </w:r>
      <m:oMath>
        <m:r>
          <m:rPr>
            <m:sty m:val="bi"/>
          </m:rPr>
          <w:rPr>
            <w:rFonts w:ascii="Cambria Math" w:hAnsi="Cambria Math"/>
            <w:lang w:val="en-US"/>
          </w:rPr>
          <m:t xml:space="preserve"> γ</m:t>
        </m:r>
      </m:oMath>
      <w:r>
        <w:rPr>
          <w:rFonts w:eastAsiaTheme="minorEastAsia"/>
          <w:lang w:val="en-US"/>
        </w:rPr>
        <w:t>.</w:t>
      </w:r>
      <w:bookmarkEnd w:id="136"/>
      <w:bookmarkEnd w:id="137"/>
    </w:p>
    <w:p w:rsidR="0078504C" w:rsidRDefault="0078504C" w:rsidP="0078504C">
      <w:pPr>
        <w:pStyle w:val="BodyText"/>
        <w:rPr>
          <w:lang w:val="en-US"/>
        </w:rPr>
      </w:pPr>
    </w:p>
    <w:p w:rsidR="0078504C" w:rsidRDefault="0078504C" w:rsidP="0078504C">
      <w:pPr>
        <w:pStyle w:val="BodyText"/>
        <w:keepNext/>
        <w:jc w:val="center"/>
      </w:pPr>
      <w:r w:rsidRPr="00A90386">
        <w:rPr>
          <w:noProof/>
          <w:lang w:eastAsia="en-GB"/>
        </w:rPr>
        <w:drawing>
          <wp:inline distT="0" distB="0" distL="0" distR="0" wp14:anchorId="64D4CF3C" wp14:editId="531F10EE">
            <wp:extent cx="3445200" cy="2754000"/>
            <wp:effectExtent l="0" t="0" r="3175" b="8255"/>
            <wp:docPr id="2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445200" cy="2754000"/>
                    </a:xfrm>
                    <a:prstGeom prst="rect">
                      <a:avLst/>
                    </a:prstGeom>
                  </pic:spPr>
                </pic:pic>
              </a:graphicData>
            </a:graphic>
          </wp:inline>
        </w:drawing>
      </w:r>
    </w:p>
    <w:p w:rsidR="0078504C" w:rsidRPr="00B1671E" w:rsidRDefault="0078504C" w:rsidP="00D52F6A">
      <w:pPr>
        <w:pStyle w:val="Figurecaption"/>
        <w:rPr>
          <w:lang w:val="en-US"/>
        </w:rPr>
      </w:pPr>
      <w:bookmarkStart w:id="138" w:name="_Ref21623899"/>
      <w:bookmarkStart w:id="139" w:name="_Toc21624300"/>
      <w:r w:rsidRPr="00B1671E">
        <w:rPr>
          <w:lang w:val="en-US"/>
        </w:rPr>
        <w:t>Measurement results</w:t>
      </w:r>
      <w:bookmarkEnd w:id="138"/>
      <w:bookmarkEnd w:id="139"/>
    </w:p>
    <w:p w:rsidR="0078504C" w:rsidRPr="00E1028D" w:rsidRDefault="0078504C" w:rsidP="0078504C">
      <w:pPr>
        <w:pStyle w:val="Heading1separatationline"/>
        <w:rPr>
          <w:lang w:val="en-US"/>
        </w:rPr>
      </w:pPr>
    </w:p>
    <w:p w:rsidR="0078504C" w:rsidRPr="00E1028D" w:rsidRDefault="0078504C" w:rsidP="0078504C">
      <w:pPr>
        <w:pStyle w:val="Heading2"/>
        <w:rPr>
          <w:lang w:val="en-US"/>
        </w:rPr>
      </w:pPr>
      <w:bookmarkStart w:id="140" w:name="_Toc21596132"/>
      <w:bookmarkStart w:id="141" w:name="_Toc21624270"/>
      <w:r w:rsidRPr="00E1028D">
        <w:rPr>
          <w:lang w:val="en-US"/>
        </w:rPr>
        <w:t>Time source for R-Mode VDES base stations</w:t>
      </w:r>
      <w:bookmarkEnd w:id="140"/>
      <w:bookmarkEnd w:id="141"/>
    </w:p>
    <w:p w:rsidR="0078504C" w:rsidRPr="00E1028D" w:rsidRDefault="0078504C" w:rsidP="0078504C">
      <w:pPr>
        <w:pStyle w:val="Heading1separatationline"/>
        <w:rPr>
          <w:lang w:val="en-US"/>
        </w:rPr>
      </w:pPr>
    </w:p>
    <w:p w:rsidR="0078504C" w:rsidRPr="00E1028D" w:rsidRDefault="0078504C" w:rsidP="0078504C">
      <w:pPr>
        <w:pStyle w:val="BodyText"/>
        <w:rPr>
          <w:lang w:val="en-US"/>
        </w:rPr>
      </w:pPr>
      <w:r w:rsidRPr="00E1028D">
        <w:rPr>
          <w:lang w:val="en-US"/>
        </w:rPr>
        <w:t>A well synchronized network of R-Mode transmitters is the precondition of the R-Mode system. At any point in time, each transmitted ranging signal has to have a well-known time delay with respect to a time reference here referred to as R-Mode reference time (RMRT), which will locally be provided by a timing device (</w:t>
      </w:r>
      <w:r w:rsidRPr="00E1028D">
        <w:rPr>
          <w:lang w:val="en-US"/>
        </w:rPr>
        <w:fldChar w:fldCharType="begin"/>
      </w:r>
      <w:r w:rsidRPr="00E1028D">
        <w:rPr>
          <w:lang w:val="en-US"/>
        </w:rPr>
        <w:instrText xml:space="preserve"> REF _Ref13583959 \h  \* MERGEFORMAT </w:instrText>
      </w:r>
      <w:r w:rsidRPr="00E1028D">
        <w:rPr>
          <w:lang w:val="en-US"/>
        </w:rPr>
      </w:r>
      <w:r w:rsidRPr="00E1028D">
        <w:rPr>
          <w:lang w:val="en-US"/>
        </w:rPr>
        <w:fldChar w:fldCharType="separate"/>
      </w:r>
      <w:r w:rsidR="00CD738E" w:rsidRPr="00E1028D">
        <w:rPr>
          <w:lang w:val="en-US"/>
        </w:rPr>
        <w:t>S</w:t>
      </w:r>
      <w:r w:rsidRPr="00E1028D">
        <w:rPr>
          <w:lang w:val="en-US"/>
        </w:rPr>
        <w:fldChar w:fldCharType="end"/>
      </w:r>
      <w:r w:rsidRPr="00E1028D">
        <w:rPr>
          <w:lang w:val="en-US"/>
        </w:rPr>
        <w:t xml:space="preserve">). Therefore, each R-Mode VDES base station has to use </w:t>
      </w:r>
    </w:p>
    <w:p w:rsidR="0078504C" w:rsidRPr="00E1028D" w:rsidRDefault="0078504C" w:rsidP="0078504C">
      <w:pPr>
        <w:pStyle w:val="ListParagraph"/>
        <w:numPr>
          <w:ilvl w:val="0"/>
          <w:numId w:val="36"/>
        </w:numPr>
        <w:spacing w:after="200" w:line="276" w:lineRule="auto"/>
        <w:rPr>
          <w:lang w:val="en-US"/>
        </w:rPr>
      </w:pPr>
      <w:r w:rsidRPr="00E1028D">
        <w:rPr>
          <w:lang w:val="en-US"/>
        </w:rPr>
        <w:t>Pulse Per Second (1PPS) and</w:t>
      </w:r>
    </w:p>
    <w:p w:rsidR="0078504C" w:rsidRPr="00E1028D" w:rsidRDefault="0078504C" w:rsidP="0078504C">
      <w:pPr>
        <w:pStyle w:val="ListParagraph"/>
        <w:numPr>
          <w:ilvl w:val="0"/>
          <w:numId w:val="36"/>
        </w:numPr>
        <w:spacing w:after="200" w:line="276" w:lineRule="auto"/>
        <w:rPr>
          <w:lang w:val="en-US"/>
        </w:rPr>
      </w:pPr>
      <w:r w:rsidRPr="00E1028D">
        <w:rPr>
          <w:lang w:val="en-US"/>
        </w:rPr>
        <w:t>10 MHz sinusoidal signal</w:t>
      </w:r>
    </w:p>
    <w:p w:rsidR="0078504C" w:rsidRPr="00E1028D" w:rsidRDefault="0078504C" w:rsidP="0078504C">
      <w:pPr>
        <w:pStyle w:val="BodyText"/>
        <w:rPr>
          <w:lang w:val="en-US"/>
        </w:rPr>
      </w:pPr>
      <w:r w:rsidRPr="00E1028D">
        <w:rPr>
          <w:lang w:val="en-US"/>
        </w:rPr>
        <w:t>of the external timing device as a time-base for all internal clocks which are used for the ranging signal generation. Coherence between the signals at the electrical reference plane is mandatory; the 1PPS carries the traceable timing used for disambiguation of the cycles of the 10 MHz signal. The datum of the 1PPS is communicated to the VDES base station as part of a data channel using an appropriated serial interface. Beside R-Mode VDES base stations also R-Mode monitoring stations are synchronized to RMRT (</w:t>
      </w:r>
      <w:r w:rsidRPr="00E1028D">
        <w:rPr>
          <w:lang w:val="en-US"/>
        </w:rPr>
        <w:fldChar w:fldCharType="begin"/>
      </w:r>
      <w:r w:rsidRPr="00E1028D">
        <w:rPr>
          <w:lang w:val="en-US"/>
        </w:rPr>
        <w:instrText xml:space="preserve"> REF _Ref13583959 \h  \* MERGEFORMAT </w:instrText>
      </w:r>
      <w:r w:rsidRPr="00E1028D">
        <w:rPr>
          <w:lang w:val="en-US"/>
        </w:rPr>
      </w:r>
      <w:r w:rsidRPr="00E1028D">
        <w:rPr>
          <w:lang w:val="en-US"/>
        </w:rPr>
        <w:fldChar w:fldCharType="separate"/>
      </w:r>
      <w:r w:rsidR="00CD738E" w:rsidRPr="00E1028D">
        <w:rPr>
          <w:lang w:val="en-US"/>
        </w:rPr>
        <w:t>S</w:t>
      </w:r>
      <w:r w:rsidRPr="00E1028D">
        <w:rPr>
          <w:lang w:val="en-US"/>
        </w:rPr>
        <w:fldChar w:fldCharType="end"/>
      </w:r>
      <w:r w:rsidRPr="00E1028D">
        <w:rPr>
          <w:lang w:val="en-US"/>
        </w:rPr>
        <w:t>).</w:t>
      </w:r>
    </w:p>
    <w:p w:rsidR="0078504C" w:rsidRPr="00E1028D" w:rsidRDefault="0078504C" w:rsidP="0078504C">
      <w:pPr>
        <w:keepNext/>
        <w:jc w:val="center"/>
        <w:rPr>
          <w:lang w:val="en-US"/>
        </w:rPr>
      </w:pPr>
      <w:r w:rsidRPr="00E1028D">
        <w:rPr>
          <w:lang w:val="en-US"/>
        </w:rPr>
        <w:object w:dxaOrig="11640" w:dyaOrig="5242" w14:anchorId="69D95605">
          <v:shape id="_x0000_i1027" type="#_x0000_t75" style="width:392.75pt;height:178.25pt" o:ole="">
            <v:imagedata r:id="rId25" o:title=""/>
          </v:shape>
          <o:OLEObject Type="Embed" ProgID="Visio.Drawing.11" ShapeID="_x0000_i1027" DrawAspect="Content" ObjectID="_1632241307" r:id="rId42"/>
        </w:object>
      </w:r>
    </w:p>
    <w:p w:rsidR="0078504C" w:rsidRPr="00E1028D" w:rsidRDefault="0078504C" w:rsidP="00D52F6A">
      <w:pPr>
        <w:pStyle w:val="Figurecaption"/>
        <w:rPr>
          <w:lang w:val="en-US"/>
        </w:rPr>
      </w:pPr>
      <w:bookmarkStart w:id="142" w:name="_Toc21624301"/>
      <w:r w:rsidRPr="00E1028D">
        <w:rPr>
          <w:lang w:val="en-US"/>
        </w:rPr>
        <w:t>Synchronization of R-Mode transmitter and monitor with R-Mode reference time</w:t>
      </w:r>
      <w:r>
        <w:rPr>
          <w:lang w:val="en-US"/>
        </w:rPr>
        <w:t xml:space="preserve"> (1 PPS and data link from timing device has an optional external interface – could also be integrated in the VDES base station.)</w:t>
      </w:r>
      <w:bookmarkEnd w:id="142"/>
    </w:p>
    <w:p w:rsidR="0078504C" w:rsidRPr="00E1028D" w:rsidRDefault="0078504C" w:rsidP="0078504C">
      <w:pPr>
        <w:pStyle w:val="BodyText"/>
        <w:rPr>
          <w:lang w:val="en-US"/>
        </w:rPr>
      </w:pPr>
      <w:r w:rsidRPr="00E1028D">
        <w:rPr>
          <w:lang w:val="en-US"/>
        </w:rPr>
        <w:t>The local timing device, which is connected to the R-Mode VDES base station, has to be regularly synchronized with RMRT. To keep a high performance of the R-Mode system in times, when synchronization is not possible, each timing device has to provide hold over capabilities.</w:t>
      </w:r>
    </w:p>
    <w:p w:rsidR="0078504C" w:rsidRPr="00E1028D" w:rsidRDefault="0078504C" w:rsidP="0078504C">
      <w:pPr>
        <w:pStyle w:val="BodyText"/>
        <w:rPr>
          <w:lang w:val="en-US"/>
        </w:rPr>
      </w:pPr>
      <w:r w:rsidRPr="00E1028D">
        <w:rPr>
          <w:lang w:val="en-US"/>
        </w:rPr>
        <w:t>The following requirements are based on the assumption that the R-Mode VDES base station time device has to provide signals with less than 10 ns error with respect to the RMRT. This error may only be exceeded if the synchronization with RMRT was not possible for at least two hours [R-Mode Baltic: Baseline and priorities].</w:t>
      </w:r>
    </w:p>
    <w:p w:rsidR="0078504C" w:rsidRPr="00E1028D" w:rsidRDefault="0078504C" w:rsidP="0078504C">
      <w:pPr>
        <w:pStyle w:val="BodyText"/>
        <w:rPr>
          <w:lang w:val="en-US"/>
        </w:rPr>
      </w:pPr>
      <w:r w:rsidRPr="00E1028D">
        <w:rPr>
          <w:lang w:val="en-US"/>
        </w:rPr>
        <w:t>In the following the Maximum Time Interval Error (MTIE) and Time Stability (TDEV) are used as measures for the time device performance.</w:t>
      </w:r>
    </w:p>
    <w:p w:rsidR="0078504C" w:rsidRPr="00E1028D" w:rsidRDefault="0078504C" w:rsidP="0078504C">
      <w:pPr>
        <w:pStyle w:val="BodyText"/>
        <w:rPr>
          <w:lang w:val="en-US"/>
        </w:rPr>
      </w:pPr>
      <w:r w:rsidRPr="00E1028D">
        <w:rPr>
          <w:lang w:val="en-US"/>
        </w:rPr>
        <w:t>The given numbers below are minimum requirements. It might be necessary for certain regions or maritime applications that higher requirements on the time device will be defined.</w:t>
      </w:r>
    </w:p>
    <w:p w:rsidR="0078504C" w:rsidRPr="00E1028D" w:rsidRDefault="0078504C" w:rsidP="0078504C">
      <w:pPr>
        <w:pStyle w:val="BodyText"/>
        <w:rPr>
          <w:b/>
          <w:lang w:val="en-US"/>
        </w:rPr>
      </w:pPr>
      <w:r w:rsidRPr="00E1028D">
        <w:rPr>
          <w:b/>
          <w:lang w:val="en-US"/>
        </w:rPr>
        <w:t>R-Mode reference time (RMRT)</w:t>
      </w:r>
    </w:p>
    <w:p w:rsidR="0078504C" w:rsidRPr="00E1028D" w:rsidRDefault="0078504C" w:rsidP="0078504C">
      <w:pPr>
        <w:pStyle w:val="BodyText"/>
        <w:rPr>
          <w:lang w:val="en-US"/>
        </w:rPr>
      </w:pPr>
      <w:r w:rsidRPr="00E1028D">
        <w:rPr>
          <w:lang w:val="en-US"/>
        </w:rPr>
        <w:t>For each area of service RMRT has to be defined/specified. It is suggested to tie RMRT to other well established and accessible references of time.</w:t>
      </w:r>
    </w:p>
    <w:p w:rsidR="0078504C" w:rsidRPr="00E1028D" w:rsidRDefault="0078504C" w:rsidP="0078504C">
      <w:pPr>
        <w:pStyle w:val="BodyText"/>
        <w:rPr>
          <w:lang w:val="en-US"/>
        </w:rPr>
      </w:pPr>
      <w:r w:rsidRPr="00E1028D">
        <w:rPr>
          <w:lang w:val="en-US"/>
        </w:rPr>
        <w:t>RMRT may be based on</w:t>
      </w:r>
    </w:p>
    <w:p w:rsidR="0078504C" w:rsidRPr="00E1028D" w:rsidRDefault="0078504C" w:rsidP="0078504C">
      <w:pPr>
        <w:pStyle w:val="ListParagraph"/>
        <w:numPr>
          <w:ilvl w:val="0"/>
          <w:numId w:val="37"/>
        </w:numPr>
        <w:spacing w:after="200" w:line="276" w:lineRule="auto"/>
        <w:rPr>
          <w:lang w:val="en-US"/>
        </w:rPr>
      </w:pPr>
      <w:r w:rsidRPr="00E1028D">
        <w:rPr>
          <w:lang w:val="en-US"/>
        </w:rPr>
        <w:t>Realizations of Coordinated Universal Time, UTC(</w:t>
      </w:r>
      <w:r w:rsidRPr="00E1028D">
        <w:rPr>
          <w:i/>
          <w:lang w:val="en-US"/>
        </w:rPr>
        <w:t>k</w:t>
      </w:r>
      <w:r w:rsidRPr="00E1028D">
        <w:rPr>
          <w:lang w:val="en-US"/>
        </w:rPr>
        <w:t>), as realized by national metrological institutes</w:t>
      </w:r>
      <w:r w:rsidRPr="00E1028D">
        <w:rPr>
          <w:rStyle w:val="FootnoteReference"/>
          <w:lang w:val="en-US"/>
        </w:rPr>
        <w:footnoteReference w:id="3"/>
      </w:r>
      <w:r w:rsidRPr="00E1028D">
        <w:rPr>
          <w:lang w:val="en-US"/>
        </w:rPr>
        <w:t>. Combinations of several UTC(k) spanning different administrations need to be communicated and applied by the timing devices.</w:t>
      </w:r>
    </w:p>
    <w:p w:rsidR="0078504C" w:rsidRPr="00E1028D" w:rsidRDefault="0078504C" w:rsidP="0078504C">
      <w:pPr>
        <w:pStyle w:val="ListParagraph"/>
        <w:numPr>
          <w:ilvl w:val="0"/>
          <w:numId w:val="37"/>
        </w:numPr>
        <w:spacing w:after="200" w:line="276" w:lineRule="auto"/>
        <w:rPr>
          <w:lang w:val="en-US"/>
        </w:rPr>
      </w:pPr>
      <w:r w:rsidRPr="00E1028D">
        <w:rPr>
          <w:lang w:val="en-US"/>
        </w:rPr>
        <w:t xml:space="preserve">Constellation time of one or more GNSS (e.g. Galileo, GPS, GLONASS, </w:t>
      </w:r>
      <w:proofErr w:type="spellStart"/>
      <w:r w:rsidRPr="00E1028D">
        <w:rPr>
          <w:lang w:val="en-US"/>
        </w:rPr>
        <w:t>BeiDou</w:t>
      </w:r>
      <w:proofErr w:type="spellEnd"/>
      <w:r w:rsidRPr="00E1028D">
        <w:rPr>
          <w:lang w:val="en-US"/>
        </w:rPr>
        <w:t xml:space="preserve">, etc.). In this case RMRT will be the same as the GNSS time. Combinations of different GNSS need to take system offsets into account. </w:t>
      </w:r>
    </w:p>
    <w:p w:rsidR="0078504C" w:rsidRPr="00E1028D" w:rsidRDefault="0078504C" w:rsidP="0078504C">
      <w:pPr>
        <w:pStyle w:val="ListParagraph"/>
        <w:numPr>
          <w:ilvl w:val="0"/>
          <w:numId w:val="37"/>
        </w:numPr>
        <w:spacing w:after="200" w:line="276" w:lineRule="auto"/>
        <w:rPr>
          <w:lang w:val="en-US"/>
        </w:rPr>
      </w:pPr>
      <w:r w:rsidRPr="00E1028D">
        <w:rPr>
          <w:lang w:val="en-US"/>
        </w:rPr>
        <w:t>Central timing scale.  It is strongly suggested to keep the time scale traceable to UTC and regularly publish its offset and uncertainty.</w:t>
      </w:r>
    </w:p>
    <w:p w:rsidR="0078504C" w:rsidRPr="00E1028D" w:rsidRDefault="0078504C" w:rsidP="0078504C">
      <w:pPr>
        <w:pStyle w:val="ListParagraph"/>
        <w:ind w:left="0"/>
        <w:rPr>
          <w:i/>
          <w:lang w:val="en-US"/>
        </w:rPr>
      </w:pPr>
    </w:p>
    <w:p w:rsidR="0078504C" w:rsidRPr="00E1028D" w:rsidRDefault="0078504C" w:rsidP="0078504C">
      <w:pPr>
        <w:pStyle w:val="BodyText"/>
        <w:rPr>
          <w:lang w:val="en-US"/>
        </w:rPr>
      </w:pPr>
      <w:r w:rsidRPr="00E1028D">
        <w:rPr>
          <w:lang w:val="en-US"/>
        </w:rPr>
        <w:t>Numerically, RMRT shall be expressed with nanosecond resolution and with respect to the R-Mode epoch, which shall be suitably defined. Handling of leap seconds is in general discouraged; a leap second offset should be published if necessary for the application.</w:t>
      </w:r>
    </w:p>
    <w:p w:rsidR="0078504C" w:rsidRPr="00E1028D" w:rsidRDefault="0078504C" w:rsidP="0078504C">
      <w:pPr>
        <w:pStyle w:val="BodyText"/>
        <w:rPr>
          <w:b/>
          <w:lang w:val="en-US"/>
        </w:rPr>
      </w:pPr>
      <w:r w:rsidRPr="00E1028D">
        <w:rPr>
          <w:b/>
          <w:lang w:val="en-US"/>
        </w:rPr>
        <w:t>Time synchronization</w:t>
      </w:r>
    </w:p>
    <w:p w:rsidR="0078504C" w:rsidRPr="00E1028D" w:rsidRDefault="0078504C" w:rsidP="0078504C">
      <w:pPr>
        <w:pStyle w:val="BodyText"/>
        <w:rPr>
          <w:lang w:val="en-US"/>
        </w:rPr>
      </w:pPr>
      <w:r w:rsidRPr="00E1028D">
        <w:rPr>
          <w:lang w:val="en-US"/>
        </w:rPr>
        <w:t>All R-Mode transmitter sites, which are usable for R-Mode based positioning within the region of service, have to be synchronized to RMRT with the before mentioned time accuracy level. Typical time synchronization methods would</w:t>
      </w:r>
    </w:p>
    <w:p w:rsidR="0078504C" w:rsidRPr="00E1028D" w:rsidRDefault="0078504C" w:rsidP="0078504C">
      <w:pPr>
        <w:pStyle w:val="ListParagraph"/>
        <w:numPr>
          <w:ilvl w:val="0"/>
          <w:numId w:val="38"/>
        </w:numPr>
        <w:spacing w:after="200" w:line="276" w:lineRule="auto"/>
        <w:rPr>
          <w:lang w:val="en-US"/>
        </w:rPr>
      </w:pPr>
      <w:r w:rsidRPr="00E1028D">
        <w:rPr>
          <w:lang w:val="en-US"/>
        </w:rPr>
        <w:t>Wired time transfer based on optical fiber networks, such as White Rabbit/PTP</w:t>
      </w:r>
      <w:r w:rsidRPr="00E1028D">
        <w:rPr>
          <w:rStyle w:val="FootnoteReference"/>
          <w:lang w:val="en-US"/>
        </w:rPr>
        <w:footnoteReference w:id="4"/>
      </w:r>
      <w:r w:rsidRPr="00E1028D">
        <w:rPr>
          <w:lang w:val="en-US"/>
        </w:rPr>
        <w:t xml:space="preserve">. </w:t>
      </w:r>
    </w:p>
    <w:p w:rsidR="0078504C" w:rsidRPr="00E1028D" w:rsidRDefault="0078504C" w:rsidP="0078504C">
      <w:pPr>
        <w:pStyle w:val="ListParagraph"/>
        <w:numPr>
          <w:ilvl w:val="0"/>
          <w:numId w:val="38"/>
        </w:numPr>
        <w:spacing w:after="200" w:line="276" w:lineRule="auto"/>
        <w:rPr>
          <w:lang w:val="en-US"/>
        </w:rPr>
      </w:pPr>
      <w:r w:rsidRPr="00E1028D">
        <w:rPr>
          <w:lang w:val="en-US"/>
        </w:rPr>
        <w:t>Common view methods with GNSS.</w:t>
      </w:r>
    </w:p>
    <w:p w:rsidR="0078504C" w:rsidRPr="00E1028D" w:rsidRDefault="0078504C" w:rsidP="0078504C">
      <w:pPr>
        <w:pStyle w:val="ListParagraph"/>
        <w:numPr>
          <w:ilvl w:val="0"/>
          <w:numId w:val="38"/>
        </w:numPr>
        <w:spacing w:after="200" w:line="276" w:lineRule="auto"/>
        <w:rPr>
          <w:lang w:val="en-US"/>
        </w:rPr>
      </w:pPr>
      <w:r w:rsidRPr="00E1028D">
        <w:rPr>
          <w:lang w:val="en-US"/>
        </w:rPr>
        <w:t>Use signals and data channel of R-Mode to distribute RMRT in the network.</w:t>
      </w:r>
    </w:p>
    <w:p w:rsidR="0078504C" w:rsidRPr="00E1028D" w:rsidRDefault="0078504C" w:rsidP="0078504C">
      <w:pPr>
        <w:pStyle w:val="ListParagraph"/>
        <w:numPr>
          <w:ilvl w:val="0"/>
          <w:numId w:val="38"/>
        </w:numPr>
        <w:spacing w:after="200" w:line="276" w:lineRule="auto"/>
        <w:rPr>
          <w:lang w:val="en-US"/>
        </w:rPr>
      </w:pPr>
      <w:r w:rsidRPr="00E1028D">
        <w:rPr>
          <w:lang w:val="en-US"/>
        </w:rPr>
        <w:t>GNSS receiver time solutions, representing GNSS system time</w:t>
      </w:r>
      <w:r w:rsidRPr="00E1028D">
        <w:rPr>
          <w:rStyle w:val="FootnoteReference"/>
          <w:lang w:val="en-US"/>
        </w:rPr>
        <w:footnoteReference w:id="5"/>
      </w:r>
      <w:r w:rsidRPr="00E1028D">
        <w:rPr>
          <w:lang w:val="en-US"/>
        </w:rPr>
        <w:t xml:space="preserve">. To increase robustness of time synchronization, special services like Galileo PRS and/or OS-NMA could be used. </w:t>
      </w:r>
    </w:p>
    <w:p w:rsidR="0078504C" w:rsidRPr="00E1028D" w:rsidRDefault="0078504C" w:rsidP="0078504C">
      <w:pPr>
        <w:pStyle w:val="ListParagraph"/>
        <w:ind w:left="765"/>
        <w:rPr>
          <w:lang w:val="en-US"/>
        </w:rPr>
      </w:pPr>
    </w:p>
    <w:p w:rsidR="0078504C" w:rsidRPr="00E1028D" w:rsidRDefault="0078504C" w:rsidP="0078504C">
      <w:pPr>
        <w:pStyle w:val="BodyText"/>
        <w:rPr>
          <w:lang w:val="en-US"/>
        </w:rPr>
      </w:pPr>
      <w:r w:rsidRPr="00E1028D">
        <w:rPr>
          <w:lang w:val="en-US"/>
        </w:rPr>
        <w:t>Any synchronization technique is required to be regularly calibrated with appropriated calibration methods. Calibration results need to be propagated to the R-Mode system in order to be applicate.</w:t>
      </w:r>
    </w:p>
    <w:p w:rsidR="0078504C" w:rsidRPr="00E1028D" w:rsidRDefault="0078504C" w:rsidP="0078504C">
      <w:pPr>
        <w:pStyle w:val="BodyText"/>
        <w:rPr>
          <w:lang w:val="en-US"/>
        </w:rPr>
      </w:pPr>
      <w:r w:rsidRPr="00E1028D">
        <w:rPr>
          <w:lang w:val="en-US"/>
        </w:rPr>
        <w:t>Requirements on timing performance with respect to RMRT when the time device is nominally synchronized:</w:t>
      </w:r>
    </w:p>
    <w:p w:rsidR="0078504C" w:rsidRPr="00E1028D" w:rsidRDefault="0078504C" w:rsidP="0078504C">
      <w:pPr>
        <w:pStyle w:val="ListParagraph"/>
        <w:numPr>
          <w:ilvl w:val="0"/>
          <w:numId w:val="39"/>
        </w:numPr>
        <w:spacing w:after="200" w:line="276" w:lineRule="auto"/>
        <w:rPr>
          <w:lang w:val="en-US"/>
        </w:rPr>
      </w:pPr>
      <w:r w:rsidRPr="00E1028D">
        <w:rPr>
          <w:lang w:val="en-US"/>
        </w:rPr>
        <w:t>MTIE &lt; 10 ns at all times</w:t>
      </w:r>
    </w:p>
    <w:p w:rsidR="0078504C" w:rsidRPr="00E1028D" w:rsidRDefault="0078504C" w:rsidP="0078504C">
      <w:pPr>
        <w:pStyle w:val="ListParagraph"/>
        <w:numPr>
          <w:ilvl w:val="0"/>
          <w:numId w:val="39"/>
        </w:numPr>
        <w:spacing w:after="200" w:line="276" w:lineRule="auto"/>
        <w:rPr>
          <w:lang w:val="en-US"/>
        </w:rPr>
      </w:pPr>
      <w:r w:rsidRPr="00E1028D">
        <w:rPr>
          <w:lang w:val="en-US"/>
        </w:rPr>
        <w:t xml:space="preserve">MTIE &lt;   1 ns at 5 s time intervals </w:t>
      </w:r>
    </w:p>
    <w:p w:rsidR="0078504C" w:rsidRPr="00E1028D" w:rsidRDefault="0078504C" w:rsidP="0078504C">
      <w:pPr>
        <w:pStyle w:val="BodyText"/>
        <w:rPr>
          <w:b/>
          <w:lang w:val="en-US"/>
        </w:rPr>
      </w:pPr>
      <w:r w:rsidRPr="00E1028D">
        <w:rPr>
          <w:b/>
          <w:lang w:val="en-US"/>
        </w:rPr>
        <w:t>Time hold over</w:t>
      </w:r>
    </w:p>
    <w:p w:rsidR="0078504C" w:rsidRPr="00E1028D" w:rsidRDefault="0078504C" w:rsidP="0078504C">
      <w:pPr>
        <w:pStyle w:val="BodyText"/>
        <w:rPr>
          <w:lang w:val="en-US"/>
        </w:rPr>
      </w:pPr>
      <w:r w:rsidRPr="00E1028D">
        <w:rPr>
          <w:lang w:val="en-US"/>
        </w:rPr>
        <w:t>The time synchronization between timing device and RMRT might be disrupted. In this case the R-Mode transmitter must continuously provide useable ranging signals for at least two hours. For this, a sufficiently stable local oscillator is needed, thus the free-running clock shall have the following general statistics:</w:t>
      </w:r>
    </w:p>
    <w:p w:rsidR="0078504C" w:rsidRPr="00E1028D" w:rsidRDefault="0078504C" w:rsidP="0078504C">
      <w:pPr>
        <w:pStyle w:val="ListParagraph"/>
        <w:numPr>
          <w:ilvl w:val="0"/>
          <w:numId w:val="40"/>
        </w:numPr>
        <w:spacing w:after="200" w:line="276" w:lineRule="auto"/>
        <w:rPr>
          <w:lang w:val="en-US"/>
        </w:rPr>
      </w:pPr>
      <w:r w:rsidRPr="00E1028D">
        <w:rPr>
          <w:lang w:val="en-US"/>
        </w:rPr>
        <w:t xml:space="preserve">Short term </w:t>
      </w:r>
      <w:r w:rsidRPr="00E1028D">
        <w:rPr>
          <w:lang w:val="en-US"/>
        </w:rPr>
        <w:tab/>
        <w:t>60 s</w:t>
      </w:r>
      <w:r w:rsidRPr="00E1028D">
        <w:rPr>
          <w:lang w:val="en-US"/>
        </w:rPr>
        <w:tab/>
        <w:t>TDEV shall be &lt; 0.1 ns</w:t>
      </w:r>
    </w:p>
    <w:p w:rsidR="0078504C" w:rsidRPr="00E1028D" w:rsidRDefault="0078504C" w:rsidP="0078504C">
      <w:pPr>
        <w:pStyle w:val="ListParagraph"/>
        <w:numPr>
          <w:ilvl w:val="0"/>
          <w:numId w:val="40"/>
        </w:numPr>
        <w:spacing w:after="200" w:line="276" w:lineRule="auto"/>
        <w:rPr>
          <w:lang w:val="en-US"/>
        </w:rPr>
      </w:pPr>
      <w:r w:rsidRPr="00E1028D">
        <w:rPr>
          <w:lang w:val="en-US"/>
        </w:rPr>
        <w:t xml:space="preserve">Medium term </w:t>
      </w:r>
      <w:r w:rsidRPr="00E1028D">
        <w:rPr>
          <w:lang w:val="en-US"/>
        </w:rPr>
        <w:tab/>
        <w:t>2 h</w:t>
      </w:r>
      <w:r w:rsidRPr="00E1028D">
        <w:rPr>
          <w:lang w:val="en-US"/>
        </w:rPr>
        <w:tab/>
        <w:t>TDEV shall be &lt; 1 ns</w:t>
      </w:r>
    </w:p>
    <w:p w:rsidR="0078504C" w:rsidRPr="00E1028D" w:rsidRDefault="0078504C" w:rsidP="0078504C">
      <w:pPr>
        <w:pStyle w:val="BodyText"/>
        <w:rPr>
          <w:lang w:val="en-US"/>
        </w:rPr>
      </w:pPr>
      <w:r w:rsidRPr="00E1028D">
        <w:rPr>
          <w:lang w:val="en-US"/>
        </w:rPr>
        <w:t>When losing synchronization and the timing device switches to a hold-over state, the device shall have the following characteristics with respect to the R-Mode reference time:</w:t>
      </w:r>
    </w:p>
    <w:p w:rsidR="0078504C" w:rsidRPr="00E1028D" w:rsidRDefault="0078504C" w:rsidP="0078504C">
      <w:pPr>
        <w:pStyle w:val="ListParagraph"/>
        <w:numPr>
          <w:ilvl w:val="0"/>
          <w:numId w:val="39"/>
        </w:numPr>
        <w:spacing w:after="200" w:line="276" w:lineRule="auto"/>
        <w:rPr>
          <w:lang w:val="en-US"/>
        </w:rPr>
      </w:pPr>
      <w:r w:rsidRPr="00E1028D">
        <w:rPr>
          <w:lang w:val="en-US"/>
        </w:rPr>
        <w:t xml:space="preserve">Short term </w:t>
      </w:r>
      <w:r w:rsidRPr="00E1028D">
        <w:rPr>
          <w:lang w:val="en-US"/>
        </w:rPr>
        <w:tab/>
        <w:t>60 s</w:t>
      </w:r>
      <w:r w:rsidRPr="00E1028D">
        <w:rPr>
          <w:lang w:val="en-US"/>
        </w:rPr>
        <w:tab/>
        <w:t>MTIE shall be &lt; 1 ns</w:t>
      </w:r>
    </w:p>
    <w:p w:rsidR="0078504C" w:rsidRPr="00E1028D" w:rsidRDefault="0078504C" w:rsidP="0078504C">
      <w:pPr>
        <w:pStyle w:val="ListParagraph"/>
        <w:numPr>
          <w:ilvl w:val="0"/>
          <w:numId w:val="39"/>
        </w:numPr>
        <w:spacing w:after="200" w:line="276" w:lineRule="auto"/>
        <w:rPr>
          <w:lang w:val="en-US"/>
        </w:rPr>
      </w:pPr>
      <w:r w:rsidRPr="00E1028D">
        <w:rPr>
          <w:lang w:val="en-US"/>
        </w:rPr>
        <w:t xml:space="preserve">Medium term </w:t>
      </w:r>
      <w:r w:rsidRPr="00E1028D">
        <w:rPr>
          <w:lang w:val="en-US"/>
        </w:rPr>
        <w:tab/>
        <w:t>2 h</w:t>
      </w:r>
      <w:r w:rsidRPr="00E1028D">
        <w:rPr>
          <w:lang w:val="en-US"/>
        </w:rPr>
        <w:tab/>
        <w:t>MTIE shall be &lt; 10 ns</w:t>
      </w:r>
    </w:p>
    <w:p w:rsidR="0078504C" w:rsidRPr="00E1028D" w:rsidRDefault="0078504C" w:rsidP="0078504C">
      <w:pPr>
        <w:pStyle w:val="BodyText"/>
        <w:rPr>
          <w:b/>
          <w:lang w:val="en-US"/>
        </w:rPr>
      </w:pPr>
      <w:r w:rsidRPr="00E1028D">
        <w:rPr>
          <w:b/>
          <w:lang w:val="en-US"/>
        </w:rPr>
        <w:t>Timing uncertainty and clock error model</w:t>
      </w:r>
    </w:p>
    <w:p w:rsidR="0078504C" w:rsidRPr="00E1028D" w:rsidRDefault="0078504C" w:rsidP="0078504C">
      <w:pPr>
        <w:pStyle w:val="BodyText"/>
        <w:rPr>
          <w:lang w:val="en-US"/>
        </w:rPr>
      </w:pPr>
      <w:r w:rsidRPr="00E1028D">
        <w:rPr>
          <w:lang w:val="en-US"/>
        </w:rPr>
        <w:t xml:space="preserve">Development of ranging errors can partly be described by a clock error model, which in turn can be used to minimize range errors and allow timing uncertainty propagation into the R-Mode positioning solution uncertainty. Timing uncertainties are a combination of calibration errors, modelling errors and local oscillator instabilities in hold over mode. It is recommended to describe the clock error with three parameters: (1) phase error, (2) frequency error and (3) frequency drift error referenced to the estimation epoch. Every error estimate is accompanied with its estimation uncertainty. The phase error and its uncertainty shall also accumulate the result from the current calibration. </w:t>
      </w:r>
      <w:proofErr w:type="gramStart"/>
      <w:r w:rsidRPr="00E1028D">
        <w:rPr>
          <w:lang w:val="en-US"/>
        </w:rPr>
        <w:t>Likewise</w:t>
      </w:r>
      <w:proofErr w:type="gramEnd"/>
      <w:r w:rsidRPr="00E1028D">
        <w:rPr>
          <w:lang w:val="en-US"/>
        </w:rPr>
        <w:t xml:space="preserve"> shall the instability of the above parameter set of the free running oscillator be described in term of an Allan Deviation. </w:t>
      </w:r>
    </w:p>
    <w:p w:rsidR="0078504C" w:rsidRPr="00E1028D" w:rsidRDefault="0078504C" w:rsidP="0078504C">
      <w:pPr>
        <w:pStyle w:val="BodyText"/>
        <w:rPr>
          <w:lang w:val="en-US"/>
        </w:rPr>
      </w:pPr>
      <w:r w:rsidRPr="00E1028D">
        <w:rPr>
          <w:lang w:val="en-US"/>
        </w:rPr>
        <w:t>The ranging user shall either</w:t>
      </w:r>
      <w:r w:rsidRPr="00E1028D">
        <w:rPr>
          <w:lang w:val="en-US"/>
        </w:rPr>
        <w:footnoteReference w:id="6"/>
      </w:r>
      <w:r w:rsidRPr="00E1028D">
        <w:rPr>
          <w:lang w:val="en-US"/>
        </w:rPr>
        <w:t xml:space="preserve"> infrequently (hours) receive a parameter set (</w:t>
      </w:r>
      <w:proofErr w:type="spellStart"/>
      <w:r w:rsidRPr="00E1028D">
        <w:rPr>
          <w:lang w:val="en-US"/>
        </w:rPr>
        <w:t>sync_status</w:t>
      </w:r>
      <w:proofErr w:type="spellEnd"/>
      <w:r w:rsidRPr="00E1028D">
        <w:rPr>
          <w:lang w:val="en-US"/>
        </w:rPr>
        <w:t xml:space="preserve"> + epoch + model + uncertainty + Allan), or frequently (&lt;minutes) receive phase error and uncertainty estimates calculated by the timing device.  With infrequent model transmissions, other mechanisms need to be used to communicate clock- or synchronization events.   </w:t>
      </w:r>
    </w:p>
    <w:p w:rsidR="0078504C" w:rsidRPr="00E1028D" w:rsidRDefault="0078504C" w:rsidP="0078504C">
      <w:pPr>
        <w:pStyle w:val="BodyText"/>
        <w:rPr>
          <w:b/>
          <w:lang w:val="en-US"/>
        </w:rPr>
      </w:pPr>
      <w:r w:rsidRPr="00E1028D">
        <w:rPr>
          <w:b/>
          <w:lang w:val="en-US"/>
        </w:rPr>
        <w:t>Specification of data channel protocol</w:t>
      </w:r>
    </w:p>
    <w:p w:rsidR="0078504C" w:rsidRPr="00E1028D" w:rsidRDefault="0078504C" w:rsidP="0078504C">
      <w:pPr>
        <w:pStyle w:val="BodyText"/>
        <w:rPr>
          <w:lang w:val="en-US"/>
        </w:rPr>
      </w:pPr>
      <w:r w:rsidRPr="00E1028D">
        <w:rPr>
          <w:lang w:val="en-US"/>
        </w:rPr>
        <w:t>The time device should continuously report every second over the data interface:</w:t>
      </w:r>
    </w:p>
    <w:p w:rsidR="0078504C" w:rsidRPr="00E1028D" w:rsidRDefault="0078504C" w:rsidP="0078504C">
      <w:pPr>
        <w:pStyle w:val="ListParagraph"/>
        <w:numPr>
          <w:ilvl w:val="0"/>
          <w:numId w:val="39"/>
        </w:numPr>
        <w:spacing w:after="200" w:line="276" w:lineRule="auto"/>
        <w:rPr>
          <w:lang w:val="en-US"/>
        </w:rPr>
      </w:pPr>
      <w:r w:rsidRPr="00E1028D">
        <w:rPr>
          <w:lang w:val="en-US"/>
        </w:rPr>
        <w:t>connection status to the source of RMRT (connected or not)</w:t>
      </w:r>
    </w:p>
    <w:p w:rsidR="0078504C" w:rsidRPr="00E1028D" w:rsidRDefault="0078504C" w:rsidP="0078504C">
      <w:pPr>
        <w:pStyle w:val="ListParagraph"/>
        <w:numPr>
          <w:ilvl w:val="0"/>
          <w:numId w:val="39"/>
        </w:numPr>
        <w:spacing w:after="200" w:line="276" w:lineRule="auto"/>
        <w:rPr>
          <w:lang w:val="en-US"/>
        </w:rPr>
      </w:pPr>
      <w:r w:rsidRPr="00E1028D">
        <w:rPr>
          <w:lang w:val="en-US"/>
        </w:rPr>
        <w:t>synchronization status (within defined accuracy level or outside)</w:t>
      </w:r>
    </w:p>
    <w:p w:rsidR="0078504C" w:rsidRPr="00E1028D" w:rsidRDefault="0078504C" w:rsidP="0078504C">
      <w:pPr>
        <w:pStyle w:val="ListParagraph"/>
        <w:numPr>
          <w:ilvl w:val="0"/>
          <w:numId w:val="39"/>
        </w:numPr>
        <w:spacing w:after="200" w:line="276" w:lineRule="auto"/>
        <w:rPr>
          <w:lang w:val="en-US"/>
        </w:rPr>
      </w:pPr>
      <w:r w:rsidRPr="00E1028D">
        <w:rPr>
          <w:lang w:val="en-US"/>
        </w:rPr>
        <w:t>disambiguating time code of RMRT</w:t>
      </w:r>
    </w:p>
    <w:p w:rsidR="0078504C" w:rsidRPr="00E1028D" w:rsidRDefault="0078504C" w:rsidP="0078504C">
      <w:pPr>
        <w:pStyle w:val="ListParagraph"/>
        <w:numPr>
          <w:ilvl w:val="0"/>
          <w:numId w:val="39"/>
        </w:numPr>
        <w:spacing w:after="200" w:line="276" w:lineRule="auto"/>
        <w:rPr>
          <w:lang w:val="en-US"/>
        </w:rPr>
      </w:pPr>
      <w:r w:rsidRPr="00E1028D">
        <w:rPr>
          <w:lang w:val="en-US"/>
        </w:rPr>
        <w:t>time difference to RMRT</w:t>
      </w:r>
    </w:p>
    <w:p w:rsidR="0078504C" w:rsidRPr="00E1028D" w:rsidRDefault="0078504C" w:rsidP="0078504C">
      <w:pPr>
        <w:pStyle w:val="ListParagraph"/>
        <w:numPr>
          <w:ilvl w:val="0"/>
          <w:numId w:val="39"/>
        </w:numPr>
        <w:spacing w:after="200" w:line="276" w:lineRule="auto"/>
        <w:rPr>
          <w:lang w:val="en-US"/>
        </w:rPr>
      </w:pPr>
      <w:r w:rsidRPr="00E1028D">
        <w:rPr>
          <w:lang w:val="en-US"/>
        </w:rPr>
        <w:t>estimated error of time difference</w:t>
      </w:r>
    </w:p>
    <w:p w:rsidR="0078504C" w:rsidRPr="00E1028D" w:rsidRDefault="0078504C" w:rsidP="0078504C">
      <w:pPr>
        <w:pStyle w:val="Heading2"/>
        <w:rPr>
          <w:lang w:val="en-US"/>
        </w:rPr>
      </w:pPr>
      <w:bookmarkStart w:id="143" w:name="_Toc21596133"/>
      <w:bookmarkStart w:id="144" w:name="_Toc21624271"/>
      <w:r w:rsidRPr="00E1028D">
        <w:rPr>
          <w:lang w:val="en-US"/>
        </w:rPr>
        <w:t>Clock and Delay Correction</w:t>
      </w:r>
      <w:bookmarkEnd w:id="143"/>
      <w:bookmarkEnd w:id="144"/>
    </w:p>
    <w:p w:rsidR="0078504C" w:rsidRPr="00E1028D" w:rsidRDefault="0078504C" w:rsidP="0078504C">
      <w:pPr>
        <w:pStyle w:val="Heading3"/>
        <w:rPr>
          <w:lang w:val="en-US"/>
        </w:rPr>
      </w:pPr>
      <w:bookmarkStart w:id="145" w:name="_Toc21596134"/>
      <w:bookmarkStart w:id="146" w:name="_Toc21624272"/>
      <w:r w:rsidRPr="00E1028D">
        <w:rPr>
          <w:lang w:val="en-US"/>
        </w:rPr>
        <w:t>Assumptions</w:t>
      </w:r>
      <w:bookmarkEnd w:id="145"/>
      <w:bookmarkEnd w:id="146"/>
    </w:p>
    <w:p w:rsidR="0078504C" w:rsidRPr="00E1028D" w:rsidRDefault="0078504C" w:rsidP="0078504C">
      <w:pPr>
        <w:pStyle w:val="BodyText"/>
        <w:rPr>
          <w:lang w:val="en-US"/>
        </w:rPr>
      </w:pPr>
      <w:r w:rsidRPr="00E1028D">
        <w:rPr>
          <w:lang w:val="en-US"/>
        </w:rPr>
        <w:t xml:space="preserve">The VDES error budget for the slot transmission time is 1oo µs. Start of transmission of the fixed correlation sequence must be derived by the receiver. Nominal time of start of slot/frame is estimated from the frame number within the minute of frame transmission. Start of transmission is erroneous by an amount of time due to static calibration offsets, clock offsets and dynamic delays of the transceiver chain caused by aging or environmental sensitivity. The R-Mode timing device, a monitoring input and/or, possibly, other means may provide information about this time offset and the accompanying estimation uncertainty. </w:t>
      </w:r>
    </w:p>
    <w:p w:rsidR="0078504C" w:rsidRPr="00E1028D" w:rsidRDefault="0078504C" w:rsidP="0078504C">
      <w:pPr>
        <w:pStyle w:val="BodyText"/>
        <w:rPr>
          <w:lang w:val="en-US"/>
        </w:rPr>
      </w:pPr>
      <w:r w:rsidRPr="00E1028D">
        <w:rPr>
          <w:lang w:val="en-US"/>
        </w:rPr>
        <w:t>A special case arises when synchronization of the local oscillator, clock, is lost and the free running clock’s instability causes unpredictable development of start of frame timing. For the used clock it is required to have its frequency stability specified or measured; expressed in terms of an Allan Variance describing the statistics of the specific clock (or type) over relevant time intervals. The variance shall be used to estimate the station timing uncertainty during the time the synchronization to R-Mode Reference Time is lost.  This function is internal to the timing device, which shall frequently relay the state of its synchronization and timing uncertainty of synchronization and hold over to the application layer of R-Mode.</w:t>
      </w:r>
    </w:p>
    <w:p w:rsidR="0078504C" w:rsidRPr="00E1028D" w:rsidRDefault="0078504C" w:rsidP="0078504C">
      <w:pPr>
        <w:pStyle w:val="Heading3"/>
        <w:rPr>
          <w:lang w:val="en-US"/>
        </w:rPr>
      </w:pPr>
      <w:bookmarkStart w:id="147" w:name="_Toc21596135"/>
      <w:bookmarkStart w:id="148" w:name="_Toc21624273"/>
      <w:r w:rsidRPr="00E1028D">
        <w:rPr>
          <w:lang w:val="en-US"/>
        </w:rPr>
        <w:t>Time Resolution</w:t>
      </w:r>
      <w:bookmarkEnd w:id="147"/>
      <w:bookmarkEnd w:id="148"/>
    </w:p>
    <w:p w:rsidR="0078504C" w:rsidRPr="00E1028D" w:rsidRDefault="0078504C" w:rsidP="0078504C">
      <w:pPr>
        <w:pStyle w:val="BodyText"/>
        <w:rPr>
          <w:lang w:val="en-US"/>
        </w:rPr>
      </w:pPr>
      <w:r w:rsidRPr="00E1028D">
        <w:rPr>
          <w:lang w:val="en-US"/>
        </w:rPr>
        <w:t>R-Mode is sensitive to mutual time errors of about 10 ns. The timing error estimate and its uncertainty should at least have a resolution one order better than the timing requirement. A choice of 1 ns resolution would be practical.</w:t>
      </w:r>
    </w:p>
    <w:p w:rsidR="0078504C" w:rsidRPr="00E1028D" w:rsidRDefault="0078504C" w:rsidP="0078504C">
      <w:pPr>
        <w:pStyle w:val="Heading3"/>
        <w:rPr>
          <w:lang w:val="en-US"/>
        </w:rPr>
      </w:pPr>
      <w:bookmarkStart w:id="149" w:name="_Toc21596136"/>
      <w:bookmarkStart w:id="150" w:name="_Toc21624274"/>
      <w:r w:rsidRPr="00E1028D">
        <w:rPr>
          <w:lang w:val="en-US"/>
        </w:rPr>
        <w:t>Update Rate</w:t>
      </w:r>
      <w:bookmarkEnd w:id="149"/>
      <w:bookmarkEnd w:id="150"/>
    </w:p>
    <w:p w:rsidR="0078504C" w:rsidRPr="00E1028D" w:rsidRDefault="0078504C" w:rsidP="0078504C">
      <w:pPr>
        <w:pStyle w:val="BodyText"/>
        <w:rPr>
          <w:lang w:val="en-US"/>
        </w:rPr>
      </w:pPr>
      <w:r w:rsidRPr="00E1028D">
        <w:rPr>
          <w:lang w:val="en-US"/>
        </w:rPr>
        <w:t xml:space="preserve">We consider Rubidium atomic oscillators as the frequency standards with the lowest performance level required for R-Mode. Typically, the best frequency stability can be expected to be around some minutes of integration time, in the order of 1e-12 ADEV. The used synchronization method would normally require other, often longer, integration times (e.g. 10 … 60 minutes for GPS C/A receivers), restricting the rate of phase and/or frequency changes to the clock or a synthesizer. </w:t>
      </w:r>
    </w:p>
    <w:p w:rsidR="0078504C" w:rsidRPr="00E1028D" w:rsidRDefault="0078504C" w:rsidP="0078504C">
      <w:pPr>
        <w:pStyle w:val="BodyText"/>
        <w:rPr>
          <w:lang w:val="en-US"/>
        </w:rPr>
      </w:pPr>
      <w:r w:rsidRPr="00E1028D">
        <w:rPr>
          <w:lang w:val="en-US"/>
        </w:rPr>
        <w:t xml:space="preserve">The update rate shall be such that the offset estimate communicated to the user is of significance.  It is reasonable to require that R-Mode synchronization of the clock to be done with fractional frequency uncertainties of maximal 1e-11, which corresponds to about 10 </w:t>
      </w:r>
      <w:proofErr w:type="spellStart"/>
      <w:r w:rsidRPr="00E1028D">
        <w:rPr>
          <w:lang w:val="en-US"/>
        </w:rPr>
        <w:t>ps</w:t>
      </w:r>
      <w:proofErr w:type="spellEnd"/>
      <w:r w:rsidRPr="00E1028D">
        <w:rPr>
          <w:lang w:val="en-US"/>
        </w:rPr>
        <w:t xml:space="preserve"> time error per second. Thus an update rate of 60 s would suit Rubidium stability and 1 ns time resolution. Better local oscillators generally provide higher stability, which allow decreasing the update rate. </w:t>
      </w:r>
    </w:p>
    <w:p w:rsidR="0078504C" w:rsidRPr="00E1028D" w:rsidRDefault="0078504C" w:rsidP="00D52F6A">
      <w:pPr>
        <w:jc w:val="center"/>
        <w:rPr>
          <w:lang w:val="en-US"/>
        </w:rPr>
      </w:pPr>
      <w:r w:rsidRPr="00E1028D">
        <w:rPr>
          <w:noProof/>
          <w:lang w:eastAsia="en-GB"/>
        </w:rPr>
        <w:drawing>
          <wp:inline distT="0" distB="0" distL="0" distR="0" wp14:anchorId="51C5FCAB" wp14:editId="337B19D1">
            <wp:extent cx="5760720" cy="3124116"/>
            <wp:effectExtent l="0" t="0" r="0" b="635"/>
            <wp:docPr id="26"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3124116"/>
                    </a:xfrm>
                    <a:prstGeom prst="rect">
                      <a:avLst/>
                    </a:prstGeom>
                  </pic:spPr>
                </pic:pic>
              </a:graphicData>
            </a:graphic>
          </wp:inline>
        </w:drawing>
      </w:r>
    </w:p>
    <w:p w:rsidR="0078504C" w:rsidRPr="00E1028D" w:rsidRDefault="0078504C" w:rsidP="0078504C">
      <w:pPr>
        <w:pStyle w:val="Heading3"/>
        <w:rPr>
          <w:lang w:val="en-US"/>
        </w:rPr>
      </w:pPr>
      <w:bookmarkStart w:id="151" w:name="_Toc21596137"/>
      <w:bookmarkStart w:id="152" w:name="_Toc21624275"/>
      <w:r w:rsidRPr="00E1028D">
        <w:rPr>
          <w:lang w:val="en-US"/>
        </w:rPr>
        <w:t>Offset and Uncertainty Dynamics</w:t>
      </w:r>
      <w:bookmarkEnd w:id="151"/>
      <w:bookmarkEnd w:id="152"/>
    </w:p>
    <w:p w:rsidR="0078504C" w:rsidRPr="005A4CB6" w:rsidRDefault="0078504C" w:rsidP="0078504C">
      <w:pPr>
        <w:pStyle w:val="BodyText"/>
        <w:rPr>
          <w:lang w:val="en-US"/>
        </w:rPr>
      </w:pPr>
      <w:r w:rsidRPr="00E1028D">
        <w:rPr>
          <w:lang w:val="en-US"/>
        </w:rPr>
        <w:t xml:space="preserve">The offset that needs to be relayed is bounded by the allowable slot timing error of ± 100 µs. With 0.1 ns resolution 21 bits would offer ±105 µs. </w:t>
      </w:r>
      <w:r w:rsidR="00D52F6A">
        <w:rPr>
          <w:lang w:val="en-US"/>
        </w:rPr>
        <w:fldChar w:fldCharType="begin"/>
      </w:r>
      <w:r w:rsidR="00D52F6A">
        <w:rPr>
          <w:lang w:val="en-US"/>
        </w:rPr>
        <w:instrText xml:space="preserve"> REF _Ref21623931 \r \h </w:instrText>
      </w:r>
      <w:r w:rsidR="00D52F6A">
        <w:rPr>
          <w:lang w:val="en-US"/>
        </w:rPr>
      </w:r>
      <w:r w:rsidR="00D52F6A">
        <w:rPr>
          <w:lang w:val="en-US"/>
        </w:rPr>
        <w:fldChar w:fldCharType="separate"/>
      </w:r>
      <w:r w:rsidR="00CD738E">
        <w:rPr>
          <w:lang w:val="en-US"/>
        </w:rPr>
        <w:t>Table 8</w:t>
      </w:r>
      <w:r w:rsidR="00D52F6A">
        <w:rPr>
          <w:lang w:val="en-US"/>
        </w:rPr>
        <w:fldChar w:fldCharType="end"/>
      </w:r>
      <w:r w:rsidR="00D52F6A">
        <w:rPr>
          <w:lang w:val="en-US"/>
        </w:rPr>
        <w:t xml:space="preserve"> </w:t>
      </w:r>
      <w:r w:rsidRPr="005A4CB6">
        <w:rPr>
          <w:lang w:val="en-US"/>
        </w:rPr>
        <w:t xml:space="preserve">defines the time offset distribution. </w:t>
      </w:r>
    </w:p>
    <w:p w:rsidR="0078504C" w:rsidRPr="00795CE5" w:rsidRDefault="0078504C" w:rsidP="0078504C">
      <w:pPr>
        <w:pStyle w:val="BodyText"/>
        <w:rPr>
          <w:lang w:val="en-US"/>
        </w:rPr>
      </w:pPr>
      <w:r w:rsidRPr="00E1028D">
        <w:rPr>
          <w:lang w:val="en-US"/>
        </w:rPr>
        <w:t xml:space="preserve">Uncertainty of the timing error is in principle bounded to the same dynamics as the offset. However, uncertainties much larger than the timing requirements of R-Mode are not meaningful, because users that assess the uncertainty would reject range measurement above a certain level of uncertainty. It is therefore suggested to introduce an exponential scale expressing the uncertainty in uneven steps but with the same resolution as the time offset. The oscillator depicted above has free running a statistical time deviation of 1 µs at some </w:t>
      </w:r>
      <w:proofErr w:type="gramStart"/>
      <w:r w:rsidRPr="00E1028D">
        <w:rPr>
          <w:lang w:val="en-US"/>
        </w:rPr>
        <w:t>days</w:t>
      </w:r>
      <w:proofErr w:type="gramEnd"/>
      <w:r w:rsidRPr="00E1028D">
        <w:rPr>
          <w:lang w:val="en-US"/>
        </w:rPr>
        <w:t xml:space="preserve"> integration times. 5 bits offer 32 levels </w:t>
      </w:r>
      <w:r w:rsidRPr="00E1028D">
        <w:rPr>
          <w:i/>
          <w:lang w:val="en-US"/>
        </w:rPr>
        <w:t>n</w:t>
      </w:r>
      <w:r w:rsidRPr="00E1028D">
        <w:rPr>
          <w:lang w:val="en-US"/>
        </w:rPr>
        <w:t xml:space="preserve"> of uncertainty, using u = k</w:t>
      </w:r>
      <w:r w:rsidRPr="00E1028D">
        <w:rPr>
          <w:vertAlign w:val="superscript"/>
          <w:lang w:val="en-US"/>
        </w:rPr>
        <w:t>n</w:t>
      </w:r>
      <w:r w:rsidRPr="00E1028D">
        <w:rPr>
          <w:lang w:val="en-US"/>
        </w:rPr>
        <w:t>-1 and k=1.25, describes uncertainties ranging from 0 to about 1008 ns. Which is coded in</w:t>
      </w:r>
      <w:r w:rsidR="00795CE5">
        <w:rPr>
          <w:lang w:val="en-US"/>
        </w:rPr>
        <w:t xml:space="preserve"> </w:t>
      </w:r>
      <w:r w:rsidR="00D52F6A">
        <w:rPr>
          <w:lang w:val="en-US"/>
        </w:rPr>
        <w:fldChar w:fldCharType="begin"/>
      </w:r>
      <w:r w:rsidR="00D52F6A">
        <w:rPr>
          <w:lang w:val="en-US"/>
        </w:rPr>
        <w:instrText xml:space="preserve"> REF _Ref21623949 \r \h </w:instrText>
      </w:r>
      <w:r w:rsidR="00D52F6A">
        <w:rPr>
          <w:lang w:val="en-US"/>
        </w:rPr>
      </w:r>
      <w:r w:rsidR="00D52F6A">
        <w:rPr>
          <w:lang w:val="en-US"/>
        </w:rPr>
        <w:fldChar w:fldCharType="separate"/>
      </w:r>
      <w:r w:rsidR="00CD738E">
        <w:rPr>
          <w:lang w:val="en-US"/>
        </w:rPr>
        <w:t>Table 9</w:t>
      </w:r>
      <w:r w:rsidR="00D52F6A">
        <w:rPr>
          <w:lang w:val="en-US"/>
        </w:rPr>
        <w:fldChar w:fldCharType="end"/>
      </w:r>
      <w:r w:rsidR="00D52F6A">
        <w:rPr>
          <w:lang w:val="en-US"/>
        </w:rPr>
        <w:t xml:space="preserve">, </w:t>
      </w:r>
      <w:r w:rsidRPr="00795CE5">
        <w:rPr>
          <w:lang w:val="en-US"/>
        </w:rPr>
        <w:t>and 0 defines out of range or overflow.</w:t>
      </w:r>
    </w:p>
    <w:p w:rsidR="0078504C" w:rsidRPr="00795CE5" w:rsidRDefault="0078504C" w:rsidP="0078504C">
      <w:pPr>
        <w:rPr>
          <w:rFonts w:asciiTheme="majorHAnsi" w:eastAsiaTheme="majorEastAsia" w:hAnsiTheme="majorHAnsi" w:cstheme="majorBidi"/>
          <w:b/>
          <w:bCs/>
          <w:color w:val="003F68" w:themeColor="accent1" w:themeShade="BF"/>
          <w:sz w:val="28"/>
          <w:szCs w:val="28"/>
          <w:lang w:val="en-US"/>
        </w:rPr>
      </w:pPr>
    </w:p>
    <w:p w:rsidR="0078504C" w:rsidRPr="00E1028D" w:rsidRDefault="0078504C" w:rsidP="00D52F6A">
      <w:pPr>
        <w:pStyle w:val="Tablecaption"/>
        <w:rPr>
          <w:lang w:val="en-US"/>
        </w:rPr>
      </w:pPr>
      <w:bookmarkStart w:id="153" w:name="_Ref21623931"/>
      <w:bookmarkStart w:id="154" w:name="_Toc21624285"/>
      <w:r w:rsidRPr="00E1028D">
        <w:rPr>
          <w:lang w:val="en-US"/>
        </w:rPr>
        <w:t>R-Mode time offset distribution</w:t>
      </w:r>
      <w:bookmarkEnd w:id="153"/>
      <w:bookmarkEnd w:id="154"/>
    </w:p>
    <w:tbl>
      <w:tblPr>
        <w:tblStyle w:val="TableGrid"/>
        <w:tblW w:w="0" w:type="auto"/>
        <w:tblLook w:val="04A0" w:firstRow="1" w:lastRow="0" w:firstColumn="1" w:lastColumn="0" w:noHBand="0" w:noVBand="1"/>
      </w:tblPr>
      <w:tblGrid>
        <w:gridCol w:w="2322"/>
        <w:gridCol w:w="2322"/>
        <w:gridCol w:w="2322"/>
        <w:gridCol w:w="2322"/>
      </w:tblGrid>
      <w:tr w:rsidR="0078504C" w:rsidRPr="00E1028D" w:rsidTr="00B1671E">
        <w:tc>
          <w:tcPr>
            <w:tcW w:w="2322" w:type="dxa"/>
          </w:tcPr>
          <w:p w:rsidR="0078504C" w:rsidRPr="00E1028D" w:rsidRDefault="0078504C" w:rsidP="00B1671E">
            <w:pPr>
              <w:pStyle w:val="BodyText"/>
              <w:rPr>
                <w:lang w:val="en-US"/>
              </w:rPr>
            </w:pPr>
            <w:r w:rsidRPr="00E1028D">
              <w:rPr>
                <w:lang w:val="en-US"/>
              </w:rPr>
              <w:t xml:space="preserve">Offset </w:t>
            </w:r>
            <w:r w:rsidRPr="00E1028D">
              <w:rPr>
                <w:lang w:val="en-US"/>
              </w:rPr>
              <w:tab/>
            </w:r>
            <w:r w:rsidRPr="00E1028D">
              <w:rPr>
                <w:lang w:val="en-US"/>
              </w:rPr>
              <w:tab/>
            </w:r>
          </w:p>
        </w:tc>
        <w:tc>
          <w:tcPr>
            <w:tcW w:w="2322" w:type="dxa"/>
          </w:tcPr>
          <w:p w:rsidR="0078504C" w:rsidRPr="00E1028D" w:rsidRDefault="0078504C" w:rsidP="00B1671E">
            <w:pPr>
              <w:pStyle w:val="BodyText"/>
              <w:rPr>
                <w:lang w:val="en-US"/>
              </w:rPr>
            </w:pPr>
            <w:r w:rsidRPr="00E1028D">
              <w:rPr>
                <w:lang w:val="en-US"/>
              </w:rPr>
              <w:t>21 bits</w:t>
            </w:r>
          </w:p>
        </w:tc>
        <w:tc>
          <w:tcPr>
            <w:tcW w:w="2322" w:type="dxa"/>
          </w:tcPr>
          <w:p w:rsidR="0078504C" w:rsidRPr="00E1028D" w:rsidRDefault="0078504C" w:rsidP="00B1671E">
            <w:pPr>
              <w:pStyle w:val="BodyText"/>
              <w:rPr>
                <w:lang w:val="en-US"/>
              </w:rPr>
            </w:pPr>
            <w:r w:rsidRPr="00E1028D">
              <w:rPr>
                <w:lang w:val="en-US"/>
              </w:rPr>
              <w:t>int21_t</w:t>
            </w:r>
          </w:p>
        </w:tc>
        <w:tc>
          <w:tcPr>
            <w:tcW w:w="2322" w:type="dxa"/>
          </w:tcPr>
          <w:p w:rsidR="0078504C" w:rsidRPr="00E1028D" w:rsidRDefault="0078504C" w:rsidP="00B1671E">
            <w:pPr>
              <w:pStyle w:val="BodyText"/>
              <w:rPr>
                <w:lang w:val="en-US"/>
              </w:rPr>
            </w:pPr>
            <w:proofErr w:type="spellStart"/>
            <w:r w:rsidRPr="00E1028D">
              <w:rPr>
                <w:lang w:val="en-US"/>
              </w:rPr>
              <w:t>Δt</w:t>
            </w:r>
            <w:proofErr w:type="spellEnd"/>
            <w:r w:rsidRPr="00E1028D">
              <w:rPr>
                <w:lang w:val="en-US"/>
              </w:rPr>
              <w:t xml:space="preserve"> = n/10</w:t>
            </w:r>
            <w:r w:rsidRPr="00E1028D">
              <w:rPr>
                <w:vertAlign w:val="superscript"/>
                <w:lang w:val="en-US"/>
              </w:rPr>
              <w:t xml:space="preserve">10 </w:t>
            </w:r>
            <w:r w:rsidRPr="00E1028D">
              <w:rPr>
                <w:lang w:val="en-US"/>
              </w:rPr>
              <w:t>[ns]</w:t>
            </w:r>
          </w:p>
        </w:tc>
      </w:tr>
      <w:tr w:rsidR="0078504C" w:rsidRPr="00E1028D" w:rsidTr="00B1671E">
        <w:tc>
          <w:tcPr>
            <w:tcW w:w="2322" w:type="dxa"/>
          </w:tcPr>
          <w:p w:rsidR="0078504C" w:rsidRPr="00E1028D" w:rsidRDefault="0078504C" w:rsidP="00B1671E">
            <w:pPr>
              <w:pStyle w:val="BodyText"/>
              <w:rPr>
                <w:lang w:val="en-US"/>
              </w:rPr>
            </w:pPr>
            <w:r w:rsidRPr="00E1028D">
              <w:rPr>
                <w:lang w:val="en-US"/>
              </w:rPr>
              <w:t xml:space="preserve">Uncertainty </w:t>
            </w:r>
          </w:p>
        </w:tc>
        <w:tc>
          <w:tcPr>
            <w:tcW w:w="2322" w:type="dxa"/>
          </w:tcPr>
          <w:p w:rsidR="0078504C" w:rsidRPr="00E1028D" w:rsidRDefault="0078504C" w:rsidP="00B1671E">
            <w:pPr>
              <w:pStyle w:val="BodyText"/>
              <w:rPr>
                <w:lang w:val="en-US"/>
              </w:rPr>
            </w:pPr>
            <w:r w:rsidRPr="00E1028D">
              <w:rPr>
                <w:lang w:val="en-US"/>
              </w:rPr>
              <w:t xml:space="preserve">5 bits </w:t>
            </w:r>
          </w:p>
        </w:tc>
        <w:tc>
          <w:tcPr>
            <w:tcW w:w="2322" w:type="dxa"/>
          </w:tcPr>
          <w:p w:rsidR="0078504C" w:rsidRPr="00E1028D" w:rsidRDefault="0078504C" w:rsidP="00B1671E">
            <w:pPr>
              <w:pStyle w:val="BodyText"/>
              <w:rPr>
                <w:lang w:val="en-US"/>
              </w:rPr>
            </w:pPr>
            <w:r w:rsidRPr="00E1028D">
              <w:rPr>
                <w:lang w:val="en-US"/>
              </w:rPr>
              <w:t>uint5_t</w:t>
            </w:r>
          </w:p>
        </w:tc>
        <w:tc>
          <w:tcPr>
            <w:tcW w:w="2322" w:type="dxa"/>
          </w:tcPr>
          <w:p w:rsidR="0078504C" w:rsidRPr="00E1028D" w:rsidRDefault="0078504C" w:rsidP="00B1671E">
            <w:pPr>
              <w:pStyle w:val="BodyText"/>
              <w:rPr>
                <w:lang w:val="en-US"/>
              </w:rPr>
            </w:pPr>
            <w:r w:rsidRPr="00E1028D">
              <w:rPr>
                <w:lang w:val="en-US"/>
              </w:rPr>
              <w:t>u=k</w:t>
            </w:r>
            <w:r w:rsidRPr="00E1028D">
              <w:rPr>
                <w:vertAlign w:val="superscript"/>
                <w:lang w:val="en-US"/>
              </w:rPr>
              <w:t>n</w:t>
            </w:r>
            <w:r w:rsidRPr="00E1028D">
              <w:rPr>
                <w:lang w:val="en-US"/>
              </w:rPr>
              <w:t>-1 and k=1.25</w:t>
            </w:r>
          </w:p>
        </w:tc>
      </w:tr>
      <w:tr w:rsidR="0078504C" w:rsidRPr="00E1028D" w:rsidTr="00B1671E">
        <w:tc>
          <w:tcPr>
            <w:tcW w:w="2322" w:type="dxa"/>
          </w:tcPr>
          <w:p w:rsidR="0078504C" w:rsidRPr="00E1028D" w:rsidRDefault="0078504C" w:rsidP="00B1671E">
            <w:pPr>
              <w:pStyle w:val="BodyText"/>
              <w:rPr>
                <w:lang w:val="en-US"/>
              </w:rPr>
            </w:pPr>
            <w:r w:rsidRPr="00E1028D">
              <w:rPr>
                <w:lang w:val="en-US"/>
              </w:rPr>
              <w:t xml:space="preserve">Update rate </w:t>
            </w:r>
          </w:p>
        </w:tc>
        <w:tc>
          <w:tcPr>
            <w:tcW w:w="2322" w:type="dxa"/>
          </w:tcPr>
          <w:p w:rsidR="0078504C" w:rsidRPr="00E1028D" w:rsidRDefault="0078504C" w:rsidP="00B1671E">
            <w:pPr>
              <w:pStyle w:val="BodyText"/>
              <w:rPr>
                <w:lang w:val="en-US"/>
              </w:rPr>
            </w:pPr>
            <w:r w:rsidRPr="00E1028D">
              <w:rPr>
                <w:lang w:val="en-US"/>
              </w:rPr>
              <w:t>60 s</w:t>
            </w:r>
          </w:p>
        </w:tc>
        <w:tc>
          <w:tcPr>
            <w:tcW w:w="2322" w:type="dxa"/>
          </w:tcPr>
          <w:p w:rsidR="0078504C" w:rsidRPr="00E1028D" w:rsidRDefault="0078504C" w:rsidP="00B1671E">
            <w:pPr>
              <w:pStyle w:val="BodyText"/>
              <w:rPr>
                <w:lang w:val="en-US"/>
              </w:rPr>
            </w:pPr>
          </w:p>
        </w:tc>
        <w:tc>
          <w:tcPr>
            <w:tcW w:w="2322" w:type="dxa"/>
          </w:tcPr>
          <w:p w:rsidR="0078504C" w:rsidRPr="00E1028D" w:rsidRDefault="0078504C" w:rsidP="00B1671E">
            <w:pPr>
              <w:pStyle w:val="BodyText"/>
              <w:rPr>
                <w:lang w:val="en-US"/>
              </w:rPr>
            </w:pPr>
          </w:p>
        </w:tc>
      </w:tr>
    </w:tbl>
    <w:p w:rsidR="0078504C" w:rsidRPr="00E1028D" w:rsidRDefault="0078504C" w:rsidP="0078504C">
      <w:pPr>
        <w:rPr>
          <w:sz w:val="24"/>
          <w:lang w:val="en-US"/>
        </w:rPr>
      </w:pPr>
    </w:p>
    <w:p w:rsidR="0078504C" w:rsidRPr="00E1028D" w:rsidRDefault="0078504C" w:rsidP="00D52F6A">
      <w:pPr>
        <w:pStyle w:val="Tablecaption"/>
        <w:rPr>
          <w:lang w:val="en-US"/>
        </w:rPr>
      </w:pPr>
      <w:bookmarkStart w:id="155" w:name="_Ref21623949"/>
      <w:bookmarkStart w:id="156" w:name="_Toc21624286"/>
      <w:r w:rsidRPr="00E1028D">
        <w:rPr>
          <w:lang w:val="en-US"/>
        </w:rPr>
        <w:t>Uncertainty of the clock</w:t>
      </w:r>
      <w:bookmarkEnd w:id="155"/>
      <w:bookmarkEnd w:id="156"/>
    </w:p>
    <w:tbl>
      <w:tblPr>
        <w:tblStyle w:val="TableGrid"/>
        <w:tblW w:w="0" w:type="auto"/>
        <w:tblLook w:val="04A0" w:firstRow="1" w:lastRow="0" w:firstColumn="1" w:lastColumn="0" w:noHBand="0" w:noVBand="1"/>
      </w:tblPr>
      <w:tblGrid>
        <w:gridCol w:w="3096"/>
        <w:gridCol w:w="3096"/>
        <w:gridCol w:w="3096"/>
      </w:tblGrid>
      <w:tr w:rsidR="0078504C" w:rsidRPr="00E1028D" w:rsidTr="00B1671E">
        <w:tc>
          <w:tcPr>
            <w:tcW w:w="3096" w:type="dxa"/>
          </w:tcPr>
          <w:p w:rsidR="0078504C" w:rsidRPr="00E1028D" w:rsidRDefault="0078504C" w:rsidP="00B1671E">
            <w:pPr>
              <w:pStyle w:val="BodyText"/>
              <w:rPr>
                <w:lang w:val="en-US"/>
              </w:rPr>
            </w:pPr>
            <w:r w:rsidRPr="00E1028D">
              <w:rPr>
                <w:lang w:val="en-US"/>
              </w:rPr>
              <w:t>Level of uncertainty: n</w:t>
            </w:r>
            <w:r w:rsidRPr="00E1028D">
              <w:rPr>
                <w:lang w:val="en-US"/>
              </w:rPr>
              <w:tab/>
            </w:r>
          </w:p>
        </w:tc>
        <w:tc>
          <w:tcPr>
            <w:tcW w:w="3096" w:type="dxa"/>
          </w:tcPr>
          <w:p w:rsidR="0078504C" w:rsidRPr="00E1028D" w:rsidRDefault="0078504C" w:rsidP="00B1671E">
            <w:pPr>
              <w:pStyle w:val="BodyText"/>
              <w:rPr>
                <w:lang w:val="en-US"/>
              </w:rPr>
            </w:pPr>
            <w:r w:rsidRPr="00E1028D">
              <w:rPr>
                <w:lang w:val="en-US"/>
              </w:rPr>
              <w:t>Uncertainty in [ns]: u</w:t>
            </w:r>
          </w:p>
        </w:tc>
        <w:tc>
          <w:tcPr>
            <w:tcW w:w="3096" w:type="dxa"/>
          </w:tcPr>
          <w:p w:rsidR="0078504C" w:rsidRPr="00E1028D" w:rsidRDefault="0078504C" w:rsidP="00B1671E">
            <w:pPr>
              <w:pStyle w:val="BodyText"/>
              <w:rPr>
                <w:lang w:val="en-US"/>
              </w:rPr>
            </w:pPr>
          </w:p>
        </w:tc>
      </w:tr>
      <w:tr w:rsidR="0078504C" w:rsidRPr="00E1028D" w:rsidTr="00B1671E">
        <w:tc>
          <w:tcPr>
            <w:tcW w:w="3096" w:type="dxa"/>
          </w:tcPr>
          <w:p w:rsidR="0078504C" w:rsidRPr="00E1028D" w:rsidRDefault="0078504C" w:rsidP="00B1671E">
            <w:pPr>
              <w:pStyle w:val="BodyText"/>
              <w:rPr>
                <w:lang w:val="en-US"/>
              </w:rPr>
            </w:pPr>
            <w:r w:rsidRPr="00E1028D">
              <w:rPr>
                <w:lang w:val="en-US"/>
              </w:rPr>
              <w:t>0</w:t>
            </w:r>
          </w:p>
        </w:tc>
        <w:tc>
          <w:tcPr>
            <w:tcW w:w="3096" w:type="dxa"/>
          </w:tcPr>
          <w:p w:rsidR="0078504C" w:rsidRPr="00E1028D" w:rsidRDefault="0078504C" w:rsidP="00B1671E">
            <w:pPr>
              <w:pStyle w:val="BodyText"/>
              <w:rPr>
                <w:lang w:val="en-US"/>
              </w:rPr>
            </w:pPr>
            <w:r w:rsidRPr="00E1028D">
              <w:rPr>
                <w:lang w:val="en-US"/>
              </w:rPr>
              <w:t>0</w:t>
            </w:r>
          </w:p>
        </w:tc>
        <w:tc>
          <w:tcPr>
            <w:tcW w:w="3096" w:type="dxa"/>
          </w:tcPr>
          <w:p w:rsidR="0078504C" w:rsidRPr="00E1028D" w:rsidRDefault="0078504C" w:rsidP="00B1671E">
            <w:pPr>
              <w:pStyle w:val="BodyText"/>
              <w:rPr>
                <w:lang w:val="en-US"/>
              </w:rPr>
            </w:pPr>
            <w:r w:rsidRPr="00E1028D">
              <w:rPr>
                <w:lang w:val="en-US"/>
              </w:rPr>
              <w:t>Out of Range (OOR)</w:t>
            </w:r>
          </w:p>
        </w:tc>
      </w:tr>
      <w:tr w:rsidR="0078504C" w:rsidRPr="00E1028D" w:rsidTr="00B1671E">
        <w:tc>
          <w:tcPr>
            <w:tcW w:w="3096" w:type="dxa"/>
          </w:tcPr>
          <w:p w:rsidR="0078504C" w:rsidRPr="00E1028D" w:rsidRDefault="0078504C" w:rsidP="00B1671E">
            <w:pPr>
              <w:pStyle w:val="BodyText"/>
              <w:rPr>
                <w:lang w:val="en-US"/>
              </w:rPr>
            </w:pPr>
            <w:r w:rsidRPr="00E1028D">
              <w:rPr>
                <w:lang w:val="en-US"/>
              </w:rPr>
              <w:t>1</w:t>
            </w:r>
          </w:p>
        </w:tc>
        <w:tc>
          <w:tcPr>
            <w:tcW w:w="3096" w:type="dxa"/>
          </w:tcPr>
          <w:p w:rsidR="0078504C" w:rsidRPr="00E1028D" w:rsidRDefault="0078504C" w:rsidP="00B1671E">
            <w:pPr>
              <w:pStyle w:val="BodyText"/>
              <w:rPr>
                <w:lang w:val="en-US"/>
              </w:rPr>
            </w:pPr>
            <w:r w:rsidRPr="00E1028D">
              <w:rPr>
                <w:lang w:val="en-US"/>
              </w:rPr>
              <w:t>0.25</w:t>
            </w:r>
          </w:p>
        </w:tc>
        <w:tc>
          <w:tcPr>
            <w:tcW w:w="3096" w:type="dxa"/>
          </w:tcPr>
          <w:p w:rsidR="0078504C" w:rsidRPr="00E1028D" w:rsidRDefault="0078504C" w:rsidP="00B1671E">
            <w:pPr>
              <w:pStyle w:val="BodyText"/>
              <w:rPr>
                <w:lang w:val="en-US"/>
              </w:rPr>
            </w:pPr>
          </w:p>
        </w:tc>
      </w:tr>
      <w:tr w:rsidR="0078504C" w:rsidRPr="00E1028D" w:rsidTr="00B1671E">
        <w:tc>
          <w:tcPr>
            <w:tcW w:w="3096" w:type="dxa"/>
          </w:tcPr>
          <w:p w:rsidR="0078504C" w:rsidRPr="00E1028D" w:rsidRDefault="0078504C" w:rsidP="00B1671E">
            <w:pPr>
              <w:pStyle w:val="BodyText"/>
              <w:rPr>
                <w:lang w:val="en-US"/>
              </w:rPr>
            </w:pPr>
            <w:r w:rsidRPr="00E1028D">
              <w:rPr>
                <w:lang w:val="en-US"/>
              </w:rPr>
              <w:t>2</w:t>
            </w:r>
          </w:p>
        </w:tc>
        <w:tc>
          <w:tcPr>
            <w:tcW w:w="3096" w:type="dxa"/>
          </w:tcPr>
          <w:p w:rsidR="0078504C" w:rsidRPr="00E1028D" w:rsidRDefault="0078504C" w:rsidP="00B1671E">
            <w:pPr>
              <w:pStyle w:val="BodyText"/>
              <w:rPr>
                <w:lang w:val="en-US"/>
              </w:rPr>
            </w:pPr>
            <w:r w:rsidRPr="00E1028D">
              <w:rPr>
                <w:lang w:val="en-US"/>
              </w:rPr>
              <w:t>0.56</w:t>
            </w:r>
          </w:p>
        </w:tc>
        <w:tc>
          <w:tcPr>
            <w:tcW w:w="3096" w:type="dxa"/>
          </w:tcPr>
          <w:p w:rsidR="0078504C" w:rsidRPr="00E1028D" w:rsidRDefault="0078504C" w:rsidP="00B1671E">
            <w:pPr>
              <w:pStyle w:val="BodyText"/>
              <w:rPr>
                <w:lang w:val="en-US"/>
              </w:rPr>
            </w:pPr>
          </w:p>
        </w:tc>
      </w:tr>
      <w:tr w:rsidR="0078504C" w:rsidRPr="00E1028D" w:rsidTr="00B1671E">
        <w:tc>
          <w:tcPr>
            <w:tcW w:w="3096" w:type="dxa"/>
          </w:tcPr>
          <w:p w:rsidR="0078504C" w:rsidRPr="00E1028D" w:rsidRDefault="0078504C" w:rsidP="00B1671E">
            <w:pPr>
              <w:pStyle w:val="BodyText"/>
              <w:rPr>
                <w:lang w:val="en-US"/>
              </w:rPr>
            </w:pPr>
            <w:r w:rsidRPr="00E1028D">
              <w:rPr>
                <w:lang w:val="en-US"/>
              </w:rPr>
              <w:t>3</w:t>
            </w:r>
          </w:p>
        </w:tc>
        <w:tc>
          <w:tcPr>
            <w:tcW w:w="3096" w:type="dxa"/>
          </w:tcPr>
          <w:p w:rsidR="0078504C" w:rsidRPr="00E1028D" w:rsidRDefault="0078504C" w:rsidP="00B1671E">
            <w:pPr>
              <w:pStyle w:val="BodyText"/>
              <w:rPr>
                <w:lang w:val="en-US"/>
              </w:rPr>
            </w:pPr>
            <w:r w:rsidRPr="00E1028D">
              <w:rPr>
                <w:lang w:val="en-US"/>
              </w:rPr>
              <w:t>0.95</w:t>
            </w:r>
          </w:p>
        </w:tc>
        <w:tc>
          <w:tcPr>
            <w:tcW w:w="3096" w:type="dxa"/>
          </w:tcPr>
          <w:p w:rsidR="0078504C" w:rsidRPr="00E1028D" w:rsidRDefault="0078504C" w:rsidP="00B1671E">
            <w:pPr>
              <w:pStyle w:val="BodyText"/>
              <w:rPr>
                <w:lang w:val="en-US"/>
              </w:rPr>
            </w:pPr>
          </w:p>
        </w:tc>
      </w:tr>
      <w:tr w:rsidR="0078504C" w:rsidRPr="00E1028D" w:rsidTr="00B1671E">
        <w:tc>
          <w:tcPr>
            <w:tcW w:w="3096" w:type="dxa"/>
          </w:tcPr>
          <w:p w:rsidR="0078504C" w:rsidRPr="00E1028D" w:rsidRDefault="0078504C" w:rsidP="00B1671E">
            <w:pPr>
              <w:pStyle w:val="BodyText"/>
              <w:rPr>
                <w:lang w:val="en-US"/>
              </w:rPr>
            </w:pPr>
            <w:r w:rsidRPr="00E1028D">
              <w:rPr>
                <w:lang w:val="en-US"/>
              </w:rPr>
              <w:t>…</w:t>
            </w:r>
          </w:p>
        </w:tc>
        <w:tc>
          <w:tcPr>
            <w:tcW w:w="3096" w:type="dxa"/>
          </w:tcPr>
          <w:p w:rsidR="0078504C" w:rsidRPr="00E1028D" w:rsidRDefault="0078504C" w:rsidP="00B1671E">
            <w:pPr>
              <w:pStyle w:val="BodyText"/>
              <w:rPr>
                <w:lang w:val="en-US"/>
              </w:rPr>
            </w:pPr>
          </w:p>
        </w:tc>
        <w:tc>
          <w:tcPr>
            <w:tcW w:w="3096" w:type="dxa"/>
          </w:tcPr>
          <w:p w:rsidR="0078504C" w:rsidRPr="00E1028D" w:rsidRDefault="0078504C" w:rsidP="00B1671E">
            <w:pPr>
              <w:pStyle w:val="BodyText"/>
              <w:rPr>
                <w:lang w:val="en-US"/>
              </w:rPr>
            </w:pPr>
          </w:p>
        </w:tc>
      </w:tr>
      <w:tr w:rsidR="0078504C" w:rsidRPr="00E1028D" w:rsidTr="00B1671E">
        <w:tc>
          <w:tcPr>
            <w:tcW w:w="3096" w:type="dxa"/>
          </w:tcPr>
          <w:p w:rsidR="0078504C" w:rsidRPr="00E1028D" w:rsidRDefault="0078504C" w:rsidP="00B1671E">
            <w:pPr>
              <w:pStyle w:val="BodyText"/>
              <w:rPr>
                <w:lang w:val="en-US"/>
              </w:rPr>
            </w:pPr>
            <w:r w:rsidRPr="00E1028D">
              <w:rPr>
                <w:lang w:val="en-US"/>
              </w:rPr>
              <w:t>30</w:t>
            </w:r>
          </w:p>
        </w:tc>
        <w:tc>
          <w:tcPr>
            <w:tcW w:w="3096" w:type="dxa"/>
          </w:tcPr>
          <w:p w:rsidR="0078504C" w:rsidRPr="00E1028D" w:rsidRDefault="0078504C" w:rsidP="00B1671E">
            <w:pPr>
              <w:pStyle w:val="BodyText"/>
              <w:rPr>
                <w:lang w:val="en-US"/>
              </w:rPr>
            </w:pPr>
            <w:r w:rsidRPr="00E1028D">
              <w:rPr>
                <w:lang w:val="en-US"/>
              </w:rPr>
              <w:t>806.79</w:t>
            </w:r>
          </w:p>
        </w:tc>
        <w:tc>
          <w:tcPr>
            <w:tcW w:w="3096" w:type="dxa"/>
          </w:tcPr>
          <w:p w:rsidR="0078504C" w:rsidRPr="00E1028D" w:rsidRDefault="0078504C" w:rsidP="00B1671E">
            <w:pPr>
              <w:pStyle w:val="BodyText"/>
              <w:rPr>
                <w:lang w:val="en-US"/>
              </w:rPr>
            </w:pPr>
          </w:p>
        </w:tc>
      </w:tr>
      <w:tr w:rsidR="0078504C" w:rsidRPr="00E1028D" w:rsidTr="00B1671E">
        <w:tc>
          <w:tcPr>
            <w:tcW w:w="3096" w:type="dxa"/>
          </w:tcPr>
          <w:p w:rsidR="0078504C" w:rsidRPr="00E1028D" w:rsidRDefault="0078504C" w:rsidP="00B1671E">
            <w:pPr>
              <w:pStyle w:val="BodyText"/>
              <w:rPr>
                <w:lang w:val="en-US"/>
              </w:rPr>
            </w:pPr>
            <w:r w:rsidRPr="00E1028D">
              <w:rPr>
                <w:lang w:val="en-US"/>
              </w:rPr>
              <w:t>31</w:t>
            </w:r>
          </w:p>
        </w:tc>
        <w:tc>
          <w:tcPr>
            <w:tcW w:w="3096" w:type="dxa"/>
          </w:tcPr>
          <w:p w:rsidR="0078504C" w:rsidRPr="00E1028D" w:rsidRDefault="0078504C" w:rsidP="00B1671E">
            <w:pPr>
              <w:pStyle w:val="BodyText"/>
              <w:rPr>
                <w:lang w:val="en-US"/>
              </w:rPr>
            </w:pPr>
            <w:r w:rsidRPr="00E1028D">
              <w:rPr>
                <w:lang w:val="en-US"/>
              </w:rPr>
              <w:t>1008.74</w:t>
            </w:r>
          </w:p>
        </w:tc>
        <w:tc>
          <w:tcPr>
            <w:tcW w:w="3096" w:type="dxa"/>
          </w:tcPr>
          <w:p w:rsidR="0078504C" w:rsidRPr="00E1028D" w:rsidRDefault="0078504C" w:rsidP="00B1671E">
            <w:pPr>
              <w:pStyle w:val="BodyText"/>
              <w:rPr>
                <w:lang w:val="en-US"/>
              </w:rPr>
            </w:pPr>
          </w:p>
        </w:tc>
      </w:tr>
    </w:tbl>
    <w:p w:rsidR="0078504C" w:rsidRPr="00E1028D" w:rsidRDefault="0078504C" w:rsidP="0078504C">
      <w:pPr>
        <w:spacing w:after="200" w:line="276" w:lineRule="auto"/>
        <w:rPr>
          <w:lang w:val="en-US"/>
        </w:rPr>
      </w:pPr>
    </w:p>
    <w:p w:rsidR="0078504C" w:rsidRPr="00E1028D" w:rsidRDefault="0078504C" w:rsidP="0078504C">
      <w:pPr>
        <w:spacing w:after="200" w:line="276" w:lineRule="auto"/>
        <w:rPr>
          <w:lang w:val="en-US"/>
        </w:rPr>
      </w:pPr>
    </w:p>
    <w:p w:rsidR="0078504C" w:rsidRPr="00E1028D" w:rsidRDefault="0078504C" w:rsidP="0078504C">
      <w:pPr>
        <w:pStyle w:val="Heading2"/>
        <w:rPr>
          <w:lang w:val="en-US"/>
        </w:rPr>
      </w:pPr>
      <w:bookmarkStart w:id="157" w:name="_Toc21596138"/>
      <w:bookmarkStart w:id="158" w:name="_Toc21624276"/>
      <w:r w:rsidRPr="00E1028D">
        <w:rPr>
          <w:lang w:val="en-US"/>
        </w:rPr>
        <w:t>Modelling Conventions</w:t>
      </w:r>
      <w:bookmarkEnd w:id="157"/>
      <w:bookmarkEnd w:id="158"/>
    </w:p>
    <w:p w:rsidR="0078504C" w:rsidRPr="00E1028D" w:rsidRDefault="0078504C" w:rsidP="0078504C">
      <w:pPr>
        <w:pStyle w:val="Heading2separationline"/>
        <w:rPr>
          <w:lang w:val="en-US"/>
        </w:rPr>
      </w:pPr>
    </w:p>
    <w:p w:rsidR="0078504C" w:rsidRPr="00E1028D" w:rsidRDefault="0078504C" w:rsidP="0078504C">
      <w:pPr>
        <w:pStyle w:val="Heading3"/>
        <w:rPr>
          <w:lang w:val="en-US"/>
        </w:rPr>
      </w:pPr>
      <w:bookmarkStart w:id="159" w:name="_Toc21596139"/>
      <w:bookmarkStart w:id="160" w:name="_Ref21622562"/>
      <w:bookmarkStart w:id="161" w:name="_Toc21624277"/>
      <w:r w:rsidRPr="00E1028D">
        <w:rPr>
          <w:lang w:val="en-US"/>
        </w:rPr>
        <w:t>IDEF0</w:t>
      </w:r>
      <w:bookmarkEnd w:id="159"/>
      <w:bookmarkEnd w:id="160"/>
      <w:bookmarkEnd w:id="161"/>
    </w:p>
    <w:p w:rsidR="0078504C" w:rsidRPr="00E1028D" w:rsidRDefault="0078504C" w:rsidP="0078504C">
      <w:pPr>
        <w:pStyle w:val="BodyText"/>
        <w:rPr>
          <w:lang w:val="en-US"/>
        </w:rPr>
      </w:pPr>
      <w:r w:rsidRPr="00E1028D">
        <w:rPr>
          <w:lang w:val="en-US"/>
        </w:rPr>
        <w:t>IDEF0 is part of the ICAM Definition for Function Modelling (where ICAM stands for Integrated Computer Aided Manufacturing) family of modelling languages, used to produce a structured representation of the functions, activities or processes within a system or subject area.</w:t>
      </w:r>
    </w:p>
    <w:p w:rsidR="0078504C" w:rsidRPr="00E1028D" w:rsidRDefault="0078504C" w:rsidP="0078504C">
      <w:pPr>
        <w:pStyle w:val="BodyText"/>
        <w:rPr>
          <w:lang w:val="en-US"/>
        </w:rPr>
      </w:pPr>
      <w:r w:rsidRPr="00E1028D">
        <w:rPr>
          <w:lang w:val="en-US"/>
        </w:rPr>
        <w:t>IDEF0 defines two basic semantical elements: functions and flows (of resources, energy or information).</w:t>
      </w:r>
    </w:p>
    <w:p w:rsidR="0078504C" w:rsidRPr="00E1028D" w:rsidRDefault="0078504C" w:rsidP="0078504C">
      <w:pPr>
        <w:pStyle w:val="BodyText"/>
        <w:rPr>
          <w:lang w:val="en-US"/>
        </w:rPr>
      </w:pPr>
      <w:r w:rsidRPr="00E1028D">
        <w:rPr>
          <w:lang w:val="en-US"/>
        </w:rPr>
        <w:t xml:space="preserve">A </w:t>
      </w:r>
      <w:r w:rsidRPr="00E1028D">
        <w:rPr>
          <w:rStyle w:val="Definition"/>
          <w:lang w:val="en-US"/>
        </w:rPr>
        <w:t>function</w:t>
      </w:r>
      <w:r w:rsidRPr="00E1028D">
        <w:rPr>
          <w:lang w:val="en-US"/>
        </w:rPr>
        <w:t xml:space="preserve"> is a transformation that turns inputs into outputs, represented by a box annotated with a verb-noun phrase and a number which provides context within the model.</w:t>
      </w:r>
    </w:p>
    <w:p w:rsidR="0078504C" w:rsidRPr="00E1028D" w:rsidRDefault="0078504C" w:rsidP="0078504C">
      <w:pPr>
        <w:pStyle w:val="BodyText"/>
        <w:rPr>
          <w:lang w:val="en-US"/>
        </w:rPr>
      </w:pPr>
      <w:r w:rsidRPr="00E1028D">
        <w:rPr>
          <w:lang w:val="en-US"/>
        </w:rPr>
        <w:t xml:space="preserve">A </w:t>
      </w:r>
      <w:r w:rsidRPr="00E1028D">
        <w:rPr>
          <w:rStyle w:val="Definition"/>
          <w:lang w:val="en-US"/>
        </w:rPr>
        <w:t>flow</w:t>
      </w:r>
      <w:r w:rsidRPr="00E1028D">
        <w:rPr>
          <w:lang w:val="en-US"/>
        </w:rPr>
        <w:t xml:space="preserve"> is represented by an arrow or an arc labelled by a noun phrase. The label represents the items being passed to/from the function to which the flow is attached.</w:t>
      </w:r>
    </w:p>
    <w:p w:rsidR="0078504C" w:rsidRPr="00E1028D" w:rsidRDefault="0078504C" w:rsidP="0078504C">
      <w:pPr>
        <w:pStyle w:val="BodyText"/>
        <w:rPr>
          <w:lang w:val="en-US"/>
        </w:rPr>
      </w:pPr>
      <w:r w:rsidRPr="00E1028D">
        <w:rPr>
          <w:rStyle w:val="Definition"/>
          <w:lang w:val="en-US"/>
        </w:rPr>
        <w:t>Inputs</w:t>
      </w:r>
      <w:r w:rsidRPr="00E1028D">
        <w:rPr>
          <w:lang w:val="en-US"/>
        </w:rPr>
        <w:t xml:space="preserve"> enter the function box from the left, </w:t>
      </w:r>
      <w:r w:rsidRPr="00E1028D">
        <w:rPr>
          <w:rStyle w:val="Definition"/>
          <w:lang w:val="en-US"/>
        </w:rPr>
        <w:t>controls</w:t>
      </w:r>
      <w:r w:rsidRPr="00E1028D">
        <w:rPr>
          <w:lang w:val="en-US"/>
        </w:rPr>
        <w:t xml:space="preserve"> that guide the transformation of inputs into outputs enter from the top, </w:t>
      </w:r>
      <w:r w:rsidRPr="00E1028D">
        <w:rPr>
          <w:rStyle w:val="Definition"/>
          <w:lang w:val="en-US"/>
        </w:rPr>
        <w:t>mechanisms</w:t>
      </w:r>
      <w:r w:rsidRPr="00E1028D">
        <w:rPr>
          <w:lang w:val="en-US"/>
        </w:rPr>
        <w:t xml:space="preserve"> (physical resources that perform the function) enter from the bottom and </w:t>
      </w:r>
      <w:r w:rsidRPr="00E1028D">
        <w:rPr>
          <w:rStyle w:val="Definition"/>
          <w:lang w:val="en-US"/>
        </w:rPr>
        <w:t>outputs</w:t>
      </w:r>
      <w:r w:rsidRPr="00E1028D">
        <w:rPr>
          <w:lang w:val="en-US"/>
        </w:rPr>
        <w:t xml:space="preserve"> leave from the right, as illustrated in the diagram below.</w:t>
      </w:r>
    </w:p>
    <w:p w:rsidR="0078504C" w:rsidRPr="00E1028D" w:rsidRDefault="0078504C" w:rsidP="0078504C">
      <w:pPr>
        <w:pStyle w:val="Figure"/>
        <w:rPr>
          <w:lang w:val="en-US"/>
        </w:rPr>
      </w:pPr>
    </w:p>
    <w:p w:rsidR="0078504C" w:rsidRPr="00E1028D" w:rsidRDefault="0078504C" w:rsidP="0078504C">
      <w:pPr>
        <w:pStyle w:val="Figure"/>
        <w:rPr>
          <w:lang w:val="en-US"/>
        </w:rPr>
      </w:pPr>
      <w:r w:rsidRPr="00E1028D">
        <w:rPr>
          <w:noProof/>
          <w:lang w:eastAsia="en-GB"/>
        </w:rPr>
        <w:drawing>
          <wp:inline distT="0" distB="0" distL="0" distR="0" wp14:anchorId="149A3DC5" wp14:editId="7C40760B">
            <wp:extent cx="2092325" cy="2120265"/>
            <wp:effectExtent l="0" t="0" r="3175" b="0"/>
            <wp:docPr id="2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92325" cy="2120265"/>
                    </a:xfrm>
                    <a:prstGeom prst="rect">
                      <a:avLst/>
                    </a:prstGeom>
                    <a:noFill/>
                    <a:ln>
                      <a:noFill/>
                    </a:ln>
                  </pic:spPr>
                </pic:pic>
              </a:graphicData>
            </a:graphic>
          </wp:inline>
        </w:drawing>
      </w:r>
    </w:p>
    <w:p w:rsidR="0078504C" w:rsidRPr="00E1028D" w:rsidRDefault="0078504C" w:rsidP="00D52F6A">
      <w:pPr>
        <w:pStyle w:val="Figurecaption"/>
        <w:rPr>
          <w:lang w:val="en-US"/>
        </w:rPr>
      </w:pPr>
      <w:bookmarkStart w:id="162" w:name="_Toc21624302"/>
      <w:r w:rsidRPr="00E1028D">
        <w:rPr>
          <w:lang w:val="en-US"/>
        </w:rPr>
        <w:t>IDEF0 Box format.</w:t>
      </w:r>
      <w:bookmarkEnd w:id="162"/>
    </w:p>
    <w:p w:rsidR="0078504C" w:rsidRPr="00E1028D" w:rsidRDefault="0078504C" w:rsidP="0078504C">
      <w:pPr>
        <w:pStyle w:val="BodyText"/>
        <w:rPr>
          <w:lang w:val="en-US"/>
        </w:rPr>
      </w:pPr>
      <w:r w:rsidRPr="00E1028D">
        <w:rPr>
          <w:lang w:val="en-US"/>
        </w:rPr>
        <w:t xml:space="preserve">For clarity, the number of functions in an IDEF0 diagram should not exceed five or six. An IDEF0 diagram thus usually represents a particular </w:t>
      </w:r>
      <w:r w:rsidRPr="00E1028D">
        <w:rPr>
          <w:rStyle w:val="Definition"/>
          <w:lang w:val="en-US"/>
        </w:rPr>
        <w:t>viewpoint</w:t>
      </w:r>
      <w:r w:rsidRPr="00E1028D">
        <w:rPr>
          <w:lang w:val="en-US"/>
        </w:rPr>
        <w:t xml:space="preserve"> from which the system is observed rather than the system in its entirety.</w:t>
      </w:r>
    </w:p>
    <w:p w:rsidR="0078504C" w:rsidRPr="00E1028D" w:rsidRDefault="0078504C" w:rsidP="0078504C">
      <w:pPr>
        <w:pStyle w:val="BodyText"/>
        <w:rPr>
          <w:lang w:val="en-US"/>
        </w:rPr>
      </w:pPr>
      <w:r w:rsidRPr="00E1028D">
        <w:rPr>
          <w:lang w:val="en-US"/>
        </w:rPr>
        <w:t>For more information on IDEF0, see for example the IEEE 31320-1-2012 standard.</w:t>
      </w:r>
    </w:p>
    <w:p w:rsidR="00743B48" w:rsidRPr="00E1028D" w:rsidRDefault="00743B48" w:rsidP="0078504C">
      <w:pPr>
        <w:keepNext/>
        <w:keepLines/>
        <w:spacing w:before="240" w:line="240" w:lineRule="atLeast"/>
        <w:outlineLvl w:val="0"/>
        <w:rPr>
          <w:lang w:val="en-US"/>
        </w:rPr>
      </w:pPr>
    </w:p>
    <w:p w:rsidR="00795CE5" w:rsidRPr="00E1028D" w:rsidRDefault="00795CE5">
      <w:pPr>
        <w:keepNext/>
        <w:keepLines/>
        <w:spacing w:before="240" w:line="240" w:lineRule="atLeast"/>
        <w:outlineLvl w:val="0"/>
        <w:rPr>
          <w:lang w:val="en-US"/>
        </w:rPr>
      </w:pPr>
    </w:p>
    <w:sectPr w:rsidR="00795CE5" w:rsidRPr="00E1028D" w:rsidSect="00382458">
      <w:headerReference w:type="even" r:id="rId45"/>
      <w:headerReference w:type="first" r:id="rId46"/>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57" w:author="Raulefs, Ronald" w:date="2019-10-10T10:49:00Z" w:initials="RR">
    <w:p w:rsidR="0078504C" w:rsidRDefault="0078504C" w:rsidP="0078504C">
      <w:pPr>
        <w:pStyle w:val="CommentText"/>
      </w:pPr>
      <w:r>
        <w:rPr>
          <w:rStyle w:val="CommentReference"/>
        </w:rPr>
        <w:annotationRef/>
      </w:r>
      <w:r>
        <w:t>must not be in VDE --&gt; application specific</w:t>
      </w:r>
    </w:p>
  </w:comment>
  <w:comment w:id="64" w:author="Raulefs, Ronald" w:date="2019-10-10T10:53:00Z" w:initials="RR">
    <w:p w:rsidR="0078504C" w:rsidRDefault="0078504C" w:rsidP="0078504C">
      <w:pPr>
        <w:pStyle w:val="CommentText"/>
      </w:pPr>
      <w:r>
        <w:rPr>
          <w:rStyle w:val="CommentReference"/>
        </w:rPr>
        <w:annotationRef/>
      </w:r>
      <w:r>
        <w:t xml:space="preserve">must not </w:t>
      </w:r>
      <w:r w:rsidR="00041CD6">
        <w:t xml:space="preserve">be </w:t>
      </w:r>
      <w:r>
        <w:t>in VDE, app specific</w:t>
      </w:r>
    </w:p>
  </w:comment>
  <w:comment w:id="67" w:author="Raulefs, Ronald" w:date="2019-10-10T10:49:00Z" w:initials="RR">
    <w:p w:rsidR="0078504C" w:rsidRDefault="0078504C" w:rsidP="0078504C">
      <w:pPr>
        <w:pStyle w:val="CommentText"/>
      </w:pPr>
      <w:r>
        <w:rPr>
          <w:rStyle w:val="CommentReference"/>
        </w:rPr>
        <w:annotationRef/>
      </w:r>
      <w:r>
        <w:t>App specific -&gt; not in VDE</w:t>
      </w:r>
    </w:p>
  </w:comment>
  <w:comment w:id="70" w:author="Raulefs, Ronald" w:date="2019-10-10T10:49:00Z" w:initials="RR">
    <w:p w:rsidR="0078504C" w:rsidRDefault="0078504C" w:rsidP="0078504C">
      <w:pPr>
        <w:pStyle w:val="CommentText"/>
      </w:pPr>
      <w:r>
        <w:rPr>
          <w:rStyle w:val="CommentReference"/>
        </w:rPr>
        <w:annotationRef/>
      </w:r>
      <w:r>
        <w:t>Requires interface in VDE for better timing device plus (optional data input and plus 1 PPS)</w:t>
      </w:r>
    </w:p>
  </w:comment>
  <w:comment w:id="73" w:author="Raulefs, Ronald" w:date="2019-10-10T10:49:00Z" w:initials="RR">
    <w:p w:rsidR="0078504C" w:rsidRDefault="0078504C" w:rsidP="0078504C">
      <w:pPr>
        <w:pStyle w:val="CommentText"/>
      </w:pPr>
      <w:r>
        <w:rPr>
          <w:rStyle w:val="CommentReference"/>
        </w:rPr>
        <w:annotationRef/>
      </w:r>
      <w:r>
        <w:t xml:space="preserve">Will be addressed by VDES G1139 that it is compatible with the used methods </w:t>
      </w:r>
      <w:r>
        <w:sym w:font="Wingdings" w:char="F0E0"/>
      </w:r>
      <w:r>
        <w:t xml:space="preserve"> will be updated.</w:t>
      </w:r>
    </w:p>
  </w:comment>
  <w:comment w:id="74" w:author="Raulefs, Ronald" w:date="2019-10-10T10:49:00Z" w:initials="RR">
    <w:p w:rsidR="0078504C" w:rsidRDefault="0078504C" w:rsidP="0078504C">
      <w:pPr>
        <w:pStyle w:val="CommentText"/>
      </w:pPr>
      <w:r>
        <w:rPr>
          <w:rStyle w:val="CommentReference"/>
        </w:rPr>
        <w:annotationRef/>
      </w:r>
      <w:r>
        <w:t xml:space="preserve">Will be revised early 2020 after change proposal for G1139 </w:t>
      </w:r>
    </w:p>
  </w:comment>
  <w:comment w:id="77" w:author="Raulefs, Ronald" w:date="2019-10-10T10:49:00Z" w:initials="RR">
    <w:p w:rsidR="0078504C" w:rsidRDefault="0078504C" w:rsidP="0078504C">
      <w:pPr>
        <w:pStyle w:val="CommentText"/>
      </w:pPr>
      <w:r>
        <w:rPr>
          <w:rStyle w:val="CommentReference"/>
        </w:rPr>
        <w:annotationRef/>
      </w:r>
      <w:r>
        <w:t>is this required or can we refer to a normal channel</w:t>
      </w:r>
    </w:p>
  </w:comment>
  <w:comment w:id="78" w:author="Raulefs, Ronald" w:date="2019-10-10T10:49:00Z" w:initials="RR">
    <w:p w:rsidR="0078504C" w:rsidRDefault="0078504C" w:rsidP="0078504C">
      <w:pPr>
        <w:pStyle w:val="CommentText"/>
      </w:pPr>
      <w:r>
        <w:rPr>
          <w:rStyle w:val="CommentReference"/>
        </w:rPr>
        <w:annotationRef/>
      </w:r>
      <w:r>
        <w:t>we suggest pi/4-QPSK with FEC 1/2 and 100 kHz, but this does NOT require specific mentioning in VDE --&gt; G-RM</w:t>
      </w:r>
    </w:p>
  </w:comment>
  <w:comment w:id="79" w:author="Raulefs, Ronald" w:date="2019-10-10T10:49:00Z" w:initials="RR">
    <w:p w:rsidR="0078504C" w:rsidRDefault="0078504C" w:rsidP="0078504C">
      <w:pPr>
        <w:pStyle w:val="CommentText"/>
      </w:pPr>
      <w:r>
        <w:rPr>
          <w:rStyle w:val="CommentReference"/>
        </w:rPr>
        <w:annotationRef/>
      </w:r>
      <w:r>
        <w:t>This needs to be addressed in VDE. It is unclear to me how to hide R-Mode?</w:t>
      </w:r>
    </w:p>
  </w:comment>
  <w:comment w:id="84" w:author="Raulefs, Ronald" w:date="2019-10-10T10:49:00Z" w:initials="RR">
    <w:p w:rsidR="0078504C" w:rsidRDefault="0078504C" w:rsidP="0078504C">
      <w:pPr>
        <w:pStyle w:val="CommentText"/>
      </w:pPr>
      <w:r>
        <w:rPr>
          <w:rStyle w:val="CommentReference"/>
        </w:rPr>
        <w:annotationRef/>
      </w:r>
      <w:r>
        <w:t>Goes to G-RM</w:t>
      </w:r>
    </w:p>
  </w:comment>
  <w:comment w:id="94" w:author="Gewies, Stefan" w:date="2019-10-10T10:49:00Z" w:initials="SG">
    <w:p w:rsidR="0078504C" w:rsidRDefault="0078504C" w:rsidP="0078504C">
      <w:pPr>
        <w:pStyle w:val="CommentText"/>
      </w:pPr>
      <w:r>
        <w:rPr>
          <w:rStyle w:val="CommentReference"/>
        </w:rPr>
        <w:annotationRef/>
      </w:r>
      <w:r>
        <w:t>might it be better to take</w:t>
      </w:r>
    </w:p>
    <w:p w:rsidR="0078504C" w:rsidRDefault="0078504C" w:rsidP="0078504C">
      <w:pPr>
        <w:pStyle w:val="CommentText"/>
      </w:pPr>
      <w:r>
        <w:t xml:space="preserve">"as 18 seconds before midnight between 6th </w:t>
      </w:r>
      <w:r w:rsidRPr="00051194">
        <w:t xml:space="preserve">April 6 </w:t>
      </w:r>
      <w:r>
        <w:t>and 7th</w:t>
      </w:r>
      <w:r w:rsidRPr="00051194">
        <w:t xml:space="preserve"> April</w:t>
      </w:r>
      <w:r>
        <w:t xml:space="preserve"> </w:t>
      </w:r>
      <w:r w:rsidRPr="00051194">
        <w:t>2019</w:t>
      </w:r>
      <w:r>
        <w:t xml:space="preserve"> UTC (GPS week number rollover of 2019)"</w:t>
      </w:r>
    </w:p>
  </w:comment>
  <w:comment w:id="100" w:author="Gewies, Stefan" w:date="2019-10-10T10:49:00Z" w:initials="SG">
    <w:p w:rsidR="0078504C" w:rsidRDefault="0078504C" w:rsidP="0078504C">
      <w:pPr>
        <w:pStyle w:val="CommentText"/>
      </w:pPr>
      <w:r>
        <w:rPr>
          <w:rStyle w:val="CommentReference"/>
        </w:rPr>
        <w:annotationRef/>
      </w:r>
      <w:r>
        <w:t>Has to be agreed.</w:t>
      </w:r>
    </w:p>
  </w:comment>
  <w:comment w:id="107" w:author="Gewies, Stefan" w:date="2019-10-10T10:49:00Z" w:initials="SG">
    <w:p w:rsidR="0078504C" w:rsidRDefault="0078504C" w:rsidP="0078504C">
      <w:pPr>
        <w:pStyle w:val="CommentText"/>
      </w:pPr>
      <w:r>
        <w:t>Has to be proven.</w:t>
      </w:r>
      <w:r>
        <w:rPr>
          <w:rStyle w:val="CommentReference"/>
        </w:rPr>
        <w:annotationRef/>
      </w:r>
    </w:p>
  </w:comment>
  <w:comment w:id="111" w:author="Gewies, Stefan" w:date="2019-10-10T10:49:00Z" w:initials="SG">
    <w:p w:rsidR="0078504C" w:rsidRDefault="0078504C" w:rsidP="0078504C">
      <w:pPr>
        <w:pStyle w:val="CommentText"/>
      </w:pPr>
      <w:r>
        <w:rPr>
          <w:rStyle w:val="CommentReference"/>
        </w:rPr>
        <w:annotationRef/>
      </w:r>
      <w:r>
        <w:t>Has to be proven</w:t>
      </w:r>
    </w:p>
  </w:comment>
  <w:comment w:id="118" w:author="Gewies, Stefan" w:date="2019-10-10T10:49:00Z" w:initials="SG">
    <w:p w:rsidR="0078504C" w:rsidRPr="001A66C8" w:rsidRDefault="0078504C" w:rsidP="0078504C">
      <w:pPr>
        <w:pStyle w:val="CommentText"/>
        <w:rPr>
          <w:lang w:val="en-US"/>
        </w:rPr>
      </w:pPr>
      <w:r>
        <w:rPr>
          <w:rStyle w:val="CommentReference"/>
        </w:rPr>
        <w:annotationRef/>
      </w:r>
      <w:r w:rsidRPr="001A66C8">
        <w:rPr>
          <w:lang w:val="en-US"/>
        </w:rPr>
        <w:t>Are we happy with this accuracy?</w:t>
      </w:r>
      <w:r>
        <w:rPr>
          <w:lang w:val="en-US"/>
        </w:rPr>
        <w:t xml:space="preserve"> If we have some bits left over I would prefer cm accuracy.</w:t>
      </w:r>
    </w:p>
  </w:comment>
  <w:comment w:id="119" w:author="Gewies, Stefan" w:date="2019-10-10T10:49:00Z" w:initials="SG">
    <w:p w:rsidR="0078504C" w:rsidRPr="00412C4B" w:rsidRDefault="0078504C" w:rsidP="0078504C">
      <w:pPr>
        <w:pStyle w:val="CommentText"/>
        <w:rPr>
          <w:lang w:val="en-US"/>
        </w:rPr>
      </w:pPr>
      <w:r>
        <w:rPr>
          <w:rStyle w:val="CommentReference"/>
        </w:rPr>
        <w:annotationRef/>
      </w:r>
      <w:r w:rsidRPr="00412C4B">
        <w:rPr>
          <w:lang w:val="en-US"/>
        </w:rPr>
        <w:t xml:space="preserve">Consider up to </w:t>
      </w:r>
      <w:r>
        <w:rPr>
          <w:lang w:val="en-US"/>
        </w:rPr>
        <w:t xml:space="preserve">- </w:t>
      </w:r>
      <w:r w:rsidRPr="00412C4B">
        <w:rPr>
          <w:lang w:val="en-US"/>
        </w:rPr>
        <w:t>500 m.</w:t>
      </w:r>
    </w:p>
  </w:comment>
  <w:comment w:id="125" w:author="Raulefs, Ronald" w:date="2019-10-10T10:49:00Z" w:initials="RR">
    <w:p w:rsidR="0078504C" w:rsidRDefault="0078504C" w:rsidP="0078504C">
      <w:pPr>
        <w:pStyle w:val="CommentText"/>
      </w:pPr>
      <w:r>
        <w:rPr>
          <w:rStyle w:val="CommentReference"/>
        </w:rPr>
        <w:annotationRef/>
      </w:r>
      <w:r>
        <w:t xml:space="preserve">Could NOT gathered by #4 of AIS </w:t>
      </w:r>
    </w:p>
  </w:comment>
  <w:comment w:id="126" w:author="Raulefs, Ronald" w:date="2019-10-10T10:49:00Z" w:initials="RR">
    <w:p w:rsidR="0078504C" w:rsidRDefault="0078504C" w:rsidP="0078504C">
      <w:pPr>
        <w:pStyle w:val="CommentText"/>
      </w:pPr>
      <w:r>
        <w:rPr>
          <w:rStyle w:val="CommentReference"/>
        </w:rPr>
        <w:annotationRef/>
      </w:r>
      <w:r>
        <w:t>tbc</w:t>
      </w:r>
    </w:p>
  </w:comment>
  <w:comment w:id="129" w:author="Raulefs, Ronald" w:date="2019-10-10T10:49:00Z" w:initials="RR">
    <w:p w:rsidR="0078504C" w:rsidRPr="00F13D5C" w:rsidRDefault="0078504C" w:rsidP="0078504C">
      <w:pPr>
        <w:pStyle w:val="CommentText"/>
        <w:rPr>
          <w:lang w:val="en-US"/>
        </w:rPr>
      </w:pPr>
      <w:r>
        <w:rPr>
          <w:rStyle w:val="CommentReference"/>
        </w:rPr>
        <w:annotationRef/>
      </w:r>
      <w:r w:rsidRPr="00F13D5C">
        <w:rPr>
          <w:lang w:val="en-US"/>
        </w:rPr>
        <w:t>To be investigated if performance requirements exist and are needed</w:t>
      </w:r>
    </w:p>
  </w:comment>
</w:comment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906D1" w:rsidRDefault="004906D1" w:rsidP="003274DB">
      <w:r>
        <w:separator/>
      </w:r>
    </w:p>
    <w:p w:rsidR="004906D1" w:rsidRDefault="004906D1"/>
  </w:endnote>
  <w:endnote w:type="continuationSeparator" w:id="0">
    <w:p w:rsidR="004906D1" w:rsidRDefault="004906D1" w:rsidP="003274DB">
      <w:r>
        <w:continuationSeparator/>
      </w:r>
    </w:p>
    <w:p w:rsidR="004906D1" w:rsidRDefault="004906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altName w:val="Arial"/>
    <w:panose1 w:val="020B0604020202020204"/>
    <w:charset w:val="00"/>
    <w:family w:val="swiss"/>
    <w:pitch w:val="variable"/>
    <w:sig w:usb0="E0002EFF" w:usb1="C000785B" w:usb2="00000009" w:usb3="00000000" w:csb0="000001F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Default="0086123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86123B" w:rsidRDefault="0086123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86123B" w:rsidRDefault="0086123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86123B" w:rsidRDefault="0086123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86123B" w:rsidRDefault="0086123B"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Pr="00AC24F4" w:rsidRDefault="0086123B" w:rsidP="00910058">
    <w:pPr>
      <w:rPr>
        <w:rFonts w:ascii="Avenir Book" w:hAnsi="Avenir Book"/>
        <w:color w:val="808080" w:themeColor="background1" w:themeShade="80"/>
        <w:sz w:val="13"/>
        <w:szCs w:val="13"/>
      </w:rPr>
    </w:pPr>
    <w:r w:rsidRPr="00AC24F4">
      <w:rPr>
        <w:rFonts w:ascii="Avenir Book" w:hAnsi="Avenir Book"/>
        <w:color w:val="808080" w:themeColor="background1" w:themeShade="80"/>
        <w:sz w:val="13"/>
        <w:szCs w:val="13"/>
      </w:rPr>
      <w:t xml:space="preserve">10, rue des </w:t>
    </w:r>
    <w:proofErr w:type="spellStart"/>
    <w:r w:rsidRPr="00AC24F4">
      <w:rPr>
        <w:rFonts w:ascii="Avenir Book" w:hAnsi="Avenir Book"/>
        <w:color w:val="808080" w:themeColor="background1" w:themeShade="80"/>
        <w:sz w:val="13"/>
        <w:szCs w:val="13"/>
      </w:rPr>
      <w:t>Gaudines</w:t>
    </w:r>
    <w:proofErr w:type="spellEnd"/>
    <w:r w:rsidRPr="00AC24F4">
      <w:rPr>
        <w:rFonts w:ascii="Avenir Book" w:hAnsi="Avenir Book"/>
        <w:color w:val="808080" w:themeColor="background1" w:themeShade="80"/>
        <w:sz w:val="13"/>
        <w:szCs w:val="13"/>
      </w:rPr>
      <w:t xml:space="preserve"> – 78100 Saint Germaine </w:t>
    </w:r>
    <w:proofErr w:type="spellStart"/>
    <w:r w:rsidRPr="00AC24F4">
      <w:rPr>
        <w:rFonts w:ascii="Avenir Book" w:hAnsi="Avenir Book"/>
        <w:color w:val="808080" w:themeColor="background1" w:themeShade="80"/>
        <w:sz w:val="13"/>
        <w:szCs w:val="13"/>
      </w:rPr>
      <w:t>en</w:t>
    </w:r>
    <w:proofErr w:type="spellEnd"/>
    <w:r w:rsidRPr="00AC24F4">
      <w:rPr>
        <w:rFonts w:ascii="Avenir Book" w:hAnsi="Avenir Book"/>
        <w:color w:val="808080" w:themeColor="background1" w:themeShade="80"/>
        <w:sz w:val="13"/>
        <w:szCs w:val="13"/>
      </w:rPr>
      <w:t xml:space="preserve"> </w:t>
    </w:r>
    <w:proofErr w:type="spellStart"/>
    <w:r w:rsidRPr="00AC24F4">
      <w:rPr>
        <w:rFonts w:ascii="Avenir Book" w:hAnsi="Avenir Book"/>
        <w:color w:val="808080" w:themeColor="background1" w:themeShade="80"/>
        <w:sz w:val="13"/>
        <w:szCs w:val="13"/>
      </w:rPr>
      <w:t>Laye</w:t>
    </w:r>
    <w:proofErr w:type="spellEnd"/>
    <w:r w:rsidRPr="00AC24F4">
      <w:rPr>
        <w:rFonts w:ascii="Avenir Book" w:hAnsi="Avenir Book"/>
        <w:color w:val="808080" w:themeColor="background1" w:themeShade="80"/>
        <w:sz w:val="13"/>
        <w:szCs w:val="13"/>
      </w:rPr>
      <w:t>, France</w:t>
    </w:r>
  </w:p>
  <w:p w:rsidR="0086123B" w:rsidRPr="00AC24F4" w:rsidRDefault="0086123B" w:rsidP="00910058">
    <w:pPr>
      <w:rPr>
        <w:rFonts w:ascii="Avenir Book" w:hAnsi="Avenir Book"/>
        <w:color w:val="808080" w:themeColor="background1" w:themeShade="80"/>
        <w:sz w:val="14"/>
        <w:szCs w:val="14"/>
      </w:rPr>
    </w:pPr>
    <w:proofErr w:type="spellStart"/>
    <w:r w:rsidRPr="00AC24F4">
      <w:rPr>
        <w:rFonts w:ascii="Avenir Book" w:hAnsi="Avenir Book"/>
        <w:color w:val="808080" w:themeColor="background1" w:themeShade="80"/>
        <w:sz w:val="13"/>
        <w:szCs w:val="13"/>
      </w:rPr>
      <w:t>Tél</w:t>
    </w:r>
    <w:proofErr w:type="spellEnd"/>
    <w:r w:rsidRPr="00AC24F4">
      <w:rPr>
        <w:rFonts w:ascii="Avenir Book" w:hAnsi="Avenir Book"/>
        <w:color w:val="808080" w:themeColor="background1" w:themeShade="80"/>
        <w:sz w:val="13"/>
        <w:szCs w:val="13"/>
      </w:rPr>
      <w:t>. +33(0)1 34 51 70 01 – Fax +33 (0)1 34 51 82 05 – contact@iala-aism.org</w:t>
    </w:r>
  </w:p>
  <w:p w:rsidR="0086123B" w:rsidRPr="004B6107" w:rsidRDefault="0086123B" w:rsidP="00910058">
    <w:pPr>
      <w:rPr>
        <w:rFonts w:ascii="Avenir Book" w:hAnsi="Avenir Book"/>
        <w:b/>
        <w:color w:val="00558C"/>
        <w:sz w:val="14"/>
        <w:szCs w:val="14"/>
      </w:rPr>
    </w:pPr>
    <w:r w:rsidRPr="004B6107">
      <w:rPr>
        <w:rFonts w:ascii="Avenir Book" w:hAnsi="Avenir Book"/>
        <w:b/>
        <w:color w:val="00558C"/>
        <w:sz w:val="14"/>
        <w:szCs w:val="14"/>
      </w:rPr>
      <w:t>www.iala-aism.org</w:t>
    </w:r>
  </w:p>
  <w:p w:rsidR="0086123B" w:rsidRPr="004B6107" w:rsidRDefault="0086123B"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rsidR="0086123B" w:rsidRPr="00910058" w:rsidRDefault="0086123B"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69504" behindDoc="0" locked="0" layoutInCell="1" allowOverlap="1" wp14:anchorId="3FE31A7D" wp14:editId="067BF7D1">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A11F537"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Default="0086123B"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0513ABF0" wp14:editId="5EB7D48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9258C6C"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86123B" w:rsidRPr="0078504C" w:rsidRDefault="0086123B" w:rsidP="00525922">
    <w:pPr>
      <w:pStyle w:val="Footerlandscape"/>
      <w:rPr>
        <w:rStyle w:val="PageNumber"/>
        <w:szCs w:val="15"/>
        <w:lang w:val="de-DE"/>
      </w:rPr>
    </w:pPr>
    <w:r w:rsidRPr="00C907DF">
      <w:rPr>
        <w:szCs w:val="15"/>
      </w:rPr>
      <w:fldChar w:fldCharType="begin"/>
    </w:r>
    <w:r w:rsidRPr="0078504C">
      <w:rPr>
        <w:szCs w:val="15"/>
        <w:lang w:val="de-DE"/>
      </w:rPr>
      <w:instrText xml:space="preserve"> STYLEREF "Document title" \* MERGEFORMAT </w:instrText>
    </w:r>
    <w:r w:rsidRPr="00C907DF">
      <w:rPr>
        <w:szCs w:val="15"/>
      </w:rPr>
      <w:fldChar w:fldCharType="separate"/>
    </w:r>
    <w:r w:rsidR="00D52F6A">
      <w:rPr>
        <w:b w:val="0"/>
        <w:bCs/>
        <w:noProof/>
        <w:szCs w:val="15"/>
        <w:lang w:val="en-US"/>
      </w:rPr>
      <w:t>Error! Use the Home tab to apply Document title to the text that you want to appear here.</w:t>
    </w:r>
    <w:r w:rsidRPr="00C907DF">
      <w:rPr>
        <w:szCs w:val="15"/>
      </w:rPr>
      <w:fldChar w:fldCharType="end"/>
    </w:r>
    <w:r w:rsidRPr="0078504C">
      <w:rPr>
        <w:szCs w:val="15"/>
        <w:lang w:val="de-DE"/>
      </w:rPr>
      <w:t xml:space="preserve"> </w:t>
    </w:r>
    <w:r>
      <w:rPr>
        <w:szCs w:val="15"/>
      </w:rPr>
      <w:fldChar w:fldCharType="begin"/>
    </w:r>
    <w:r w:rsidRPr="0078504C">
      <w:rPr>
        <w:szCs w:val="15"/>
        <w:lang w:val="de-DE"/>
      </w:rPr>
      <w:instrText xml:space="preserve"> STYLEREF "Document number" \* MERGEFORMAT </w:instrText>
    </w:r>
    <w:r>
      <w:rPr>
        <w:szCs w:val="15"/>
      </w:rPr>
      <w:fldChar w:fldCharType="separate"/>
    </w:r>
    <w:r w:rsidR="00D52F6A">
      <w:rPr>
        <w:noProof/>
        <w:szCs w:val="15"/>
        <w:lang w:val="de-DE"/>
      </w:rPr>
      <w:t>g-R-Mode</w:t>
    </w:r>
    <w:r>
      <w:rPr>
        <w:szCs w:val="15"/>
      </w:rPr>
      <w:fldChar w:fldCharType="end"/>
    </w:r>
    <w:r w:rsidRPr="0078504C">
      <w:rPr>
        <w:szCs w:val="15"/>
        <w:lang w:val="de-DE"/>
      </w:rPr>
      <w:t xml:space="preserve"> </w:t>
    </w:r>
    <w:r w:rsidRPr="0078504C">
      <w:rPr>
        <w:szCs w:val="15"/>
        <w:lang w:val="de-DE"/>
      </w:rPr>
      <w:t xml:space="preserve">– </w:t>
    </w:r>
    <w:r>
      <w:rPr>
        <w:szCs w:val="15"/>
      </w:rPr>
      <w:fldChar w:fldCharType="begin"/>
    </w:r>
    <w:r w:rsidRPr="0078504C">
      <w:rPr>
        <w:szCs w:val="15"/>
        <w:lang w:val="de-DE"/>
      </w:rPr>
      <w:instrText xml:space="preserve"> STYLEREF Subtitle \* MERGEFORMAT </w:instrText>
    </w:r>
    <w:r>
      <w:rPr>
        <w:szCs w:val="15"/>
      </w:rPr>
      <w:fldChar w:fldCharType="separate"/>
    </w:r>
    <w:r w:rsidR="00D52F6A">
      <w:rPr>
        <w:b w:val="0"/>
        <w:bCs/>
        <w:noProof/>
        <w:szCs w:val="15"/>
        <w:lang w:val="en-US"/>
      </w:rPr>
      <w:t>Error! Use the Home tab to apply Subtitle to the text that you want to appear here.</w:t>
    </w:r>
    <w:r>
      <w:rPr>
        <w:szCs w:val="15"/>
      </w:rPr>
      <w:fldChar w:fldCharType="end"/>
    </w:r>
  </w:p>
  <w:p w:rsidR="0086123B" w:rsidRPr="00525922" w:rsidRDefault="0086123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D52F6A">
      <w:rPr>
        <w:noProof/>
        <w:szCs w:val="15"/>
      </w:rPr>
      <w:t>Edition 0.6</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D52F6A">
      <w:rPr>
        <w:rStyle w:val="PageNumber"/>
        <w:noProof/>
        <w:szCs w:val="15"/>
      </w:rPr>
      <w:t>1</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Pr="00C716E5" w:rsidRDefault="0086123B" w:rsidP="00C716E5">
    <w:pPr>
      <w:pStyle w:val="Footer"/>
      <w:rPr>
        <w:sz w:val="15"/>
        <w:szCs w:val="15"/>
      </w:rPr>
    </w:pPr>
  </w:p>
  <w:p w:rsidR="0086123B" w:rsidRDefault="0086123B" w:rsidP="00C716E5">
    <w:pPr>
      <w:pStyle w:val="Footerportrait"/>
    </w:pPr>
  </w:p>
  <w:p w:rsidR="0086123B" w:rsidRPr="00C907DF" w:rsidRDefault="004F4660" w:rsidP="00C716E5">
    <w:pPr>
      <w:pStyle w:val="Footerportrait"/>
      <w:rPr>
        <w:rStyle w:val="PageNumber"/>
        <w:szCs w:val="15"/>
      </w:rPr>
    </w:pPr>
    <w:fldSimple w:instr=" STYLEREF &quot;Document type&quot; \* MERGEFORMAT ">
      <w:r w:rsidR="00FD510F">
        <w:t>IALA Guideline</w:t>
      </w:r>
    </w:fldSimple>
    <w:r w:rsidR="0086123B" w:rsidRPr="00C907DF">
      <w:t xml:space="preserve"> </w:t>
    </w:r>
    <w:fldSimple w:instr=" STYLEREF &quot;Document number&quot; \* MERGEFORMAT ">
      <w:r w:rsidR="00FD510F">
        <w:t>g-R-Mode</w:t>
      </w:r>
    </w:fldSimple>
    <w:r w:rsidR="0086123B" w:rsidRPr="00C907DF">
      <w:t xml:space="preserve"> –</w:t>
    </w:r>
    <w:r w:rsidR="0086123B">
      <w:t xml:space="preserve"> </w:t>
    </w:r>
    <w:fldSimple w:instr=" STYLEREF &quot;Document name&quot; \* MERGEFORMAT ">
      <w:r w:rsidR="00FD510F">
        <w:t>VDES R-Mode</w:t>
      </w:r>
    </w:fldSimple>
  </w:p>
  <w:p w:rsidR="0086123B" w:rsidRPr="00C907DF" w:rsidRDefault="004F4660" w:rsidP="00C716E5">
    <w:pPr>
      <w:pStyle w:val="Footerportrait"/>
    </w:pPr>
    <w:fldSimple w:instr=" STYLEREF &quot;Edition number&quot; \* MERGEFORMAT ">
      <w:r w:rsidR="00FD510F">
        <w:t>Edition 0.7</w:t>
      </w:r>
    </w:fldSimple>
    <w:r w:rsidR="0086123B">
      <w:t xml:space="preserve">  </w:t>
    </w:r>
    <w:fldSimple w:instr=" STYLEREF &quot;Document date&quot; \* MERGEFORMAT ">
      <w:r w:rsidR="00FD510F">
        <w:t>10/10/2019</w:t>
      </w:r>
    </w:fldSimple>
    <w:r w:rsidR="0086123B" w:rsidRPr="00C907DF">
      <w:tab/>
    </w:r>
    <w:r w:rsidR="0086123B">
      <w:t xml:space="preserve">P </w:t>
    </w:r>
    <w:r w:rsidR="0086123B" w:rsidRPr="00C907DF">
      <w:rPr>
        <w:rStyle w:val="PageNumber"/>
        <w:szCs w:val="15"/>
      </w:rPr>
      <w:fldChar w:fldCharType="begin"/>
    </w:r>
    <w:r w:rsidR="0086123B" w:rsidRPr="00C907DF">
      <w:rPr>
        <w:rStyle w:val="PageNumber"/>
        <w:szCs w:val="15"/>
      </w:rPr>
      <w:instrText xml:space="preserve">PAGE  </w:instrText>
    </w:r>
    <w:r w:rsidR="0086123B" w:rsidRPr="00C907DF">
      <w:rPr>
        <w:rStyle w:val="PageNumber"/>
        <w:szCs w:val="15"/>
      </w:rPr>
      <w:fldChar w:fldCharType="separate"/>
    </w:r>
    <w:r w:rsidR="00CD738E">
      <w:rPr>
        <w:rStyle w:val="PageNumber"/>
        <w:szCs w:val="15"/>
      </w:rPr>
      <w:t>28</w:t>
    </w:r>
    <w:r w:rsidR="0086123B"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Default="0086123B" w:rsidP="00C716E5">
    <w:pPr>
      <w:pStyle w:val="Footer"/>
    </w:pPr>
  </w:p>
  <w:p w:rsidR="0086123B" w:rsidRDefault="0086123B" w:rsidP="00C716E5">
    <w:pPr>
      <w:pStyle w:val="Footerportrait"/>
    </w:pPr>
  </w:p>
  <w:p w:rsidR="0086123B" w:rsidRPr="00C907DF" w:rsidRDefault="004F4660" w:rsidP="00C716E5">
    <w:pPr>
      <w:pStyle w:val="Footerportrait"/>
      <w:rPr>
        <w:rStyle w:val="PageNumber"/>
        <w:szCs w:val="15"/>
      </w:rPr>
    </w:pPr>
    <w:fldSimple w:instr=" STYLEREF &quot;Document type&quot; \* MERGEFORMAT ">
      <w:r w:rsidR="00FD510F">
        <w:t>IALA Guideline</w:t>
      </w:r>
    </w:fldSimple>
    <w:r w:rsidR="0086123B" w:rsidRPr="00C907DF">
      <w:t xml:space="preserve"> </w:t>
    </w:r>
    <w:fldSimple w:instr=" STYLEREF &quot;Document number&quot; \* MERGEFORMAT ">
      <w:r w:rsidR="00FD510F">
        <w:t>g-R-Mode</w:t>
      </w:r>
    </w:fldSimple>
    <w:r w:rsidR="0086123B" w:rsidRPr="00C907DF">
      <w:t xml:space="preserve"> –</w:t>
    </w:r>
    <w:r w:rsidR="0086123B">
      <w:t xml:space="preserve"> </w:t>
    </w:r>
    <w:fldSimple w:instr=" STYLEREF &quot;Document name&quot; \* MERGEFORMAT ">
      <w:r w:rsidR="00FD510F">
        <w:t>VDES R-Mode</w:t>
      </w:r>
    </w:fldSimple>
  </w:p>
  <w:p w:rsidR="0086123B" w:rsidRPr="00525922" w:rsidRDefault="004F4660" w:rsidP="00C716E5">
    <w:pPr>
      <w:pStyle w:val="Footerportrait"/>
    </w:pPr>
    <w:fldSimple w:instr=" STYLEREF &quot;Edition number&quot; \* MERGEFORMAT ">
      <w:r w:rsidR="00FD510F">
        <w:t>Edition 0.7</w:t>
      </w:r>
    </w:fldSimple>
    <w:r w:rsidR="0086123B" w:rsidRPr="00C907DF">
      <w:tab/>
    </w:r>
    <w:r w:rsidR="0086123B">
      <w:t xml:space="preserve">P </w:t>
    </w:r>
    <w:r w:rsidR="0086123B" w:rsidRPr="00C907DF">
      <w:rPr>
        <w:rStyle w:val="PageNumber"/>
        <w:szCs w:val="15"/>
      </w:rPr>
      <w:fldChar w:fldCharType="begin"/>
    </w:r>
    <w:r w:rsidR="0086123B" w:rsidRPr="00C907DF">
      <w:rPr>
        <w:rStyle w:val="PageNumber"/>
        <w:szCs w:val="15"/>
      </w:rPr>
      <w:instrText xml:space="preserve">PAGE  </w:instrText>
    </w:r>
    <w:r w:rsidR="0086123B" w:rsidRPr="00C907DF">
      <w:rPr>
        <w:rStyle w:val="PageNumber"/>
        <w:szCs w:val="15"/>
      </w:rPr>
      <w:fldChar w:fldCharType="separate"/>
    </w:r>
    <w:r w:rsidR="00CD738E">
      <w:rPr>
        <w:rStyle w:val="PageNumber"/>
        <w:szCs w:val="15"/>
      </w:rPr>
      <w:t>3</w:t>
    </w:r>
    <w:r w:rsidR="0086123B"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906D1" w:rsidRDefault="004906D1" w:rsidP="003274DB">
      <w:r>
        <w:separator/>
      </w:r>
    </w:p>
    <w:p w:rsidR="004906D1" w:rsidRDefault="004906D1"/>
  </w:footnote>
  <w:footnote w:type="continuationSeparator" w:id="0">
    <w:p w:rsidR="004906D1" w:rsidRDefault="004906D1" w:rsidP="003274DB">
      <w:r>
        <w:continuationSeparator/>
      </w:r>
    </w:p>
    <w:p w:rsidR="004906D1" w:rsidRDefault="004906D1"/>
  </w:footnote>
  <w:footnote w:id="1">
    <w:p w:rsidR="0086123B" w:rsidRDefault="0086123B">
      <w:pPr>
        <w:pStyle w:val="FootnoteText"/>
      </w:pPr>
      <w:r>
        <w:rPr>
          <w:rStyle w:val="FootnoteReference"/>
        </w:rPr>
        <w:footnoteRef/>
      </w:r>
      <w:r>
        <w:t xml:space="preserve"> IALA defines a </w:t>
      </w:r>
      <w:r w:rsidRPr="00BA1AD2">
        <w:rPr>
          <w:rStyle w:val="Definition"/>
        </w:rPr>
        <w:t>contingency</w:t>
      </w:r>
      <w:r>
        <w:t xml:space="preserve"> Positioning, Navigation and Timing system as one that </w:t>
      </w:r>
      <w:r w:rsidRPr="00BA1AD2">
        <w:t>allows safe completion of a manoeuvre, but may not be adequate for long-term use.</w:t>
      </w:r>
    </w:p>
  </w:footnote>
  <w:footnote w:id="2">
    <w:p w:rsidR="0086123B" w:rsidRDefault="0086123B">
      <w:pPr>
        <w:pStyle w:val="FootnoteText"/>
      </w:pPr>
      <w:r>
        <w:rPr>
          <w:rStyle w:val="FootnoteReference"/>
        </w:rPr>
        <w:footnoteRef/>
      </w:r>
      <w:r>
        <w:t xml:space="preserve"> A </w:t>
      </w:r>
      <w:r w:rsidRPr="00BA1AD2">
        <w:rPr>
          <w:rStyle w:val="Definition"/>
        </w:rPr>
        <w:t>backup</w:t>
      </w:r>
      <w:r>
        <w:t xml:space="preserve"> system </w:t>
      </w:r>
      <w:r w:rsidRPr="00BA1AD2">
        <w:t>ensures continuation of the navigation application, but not necessarily with the full functionality of the primary system and may necessitate some change in procedures by the user.</w:t>
      </w:r>
    </w:p>
  </w:footnote>
  <w:footnote w:id="3">
    <w:p w:rsidR="0078504C" w:rsidRDefault="0078504C" w:rsidP="0078504C">
      <w:pPr>
        <w:pStyle w:val="FootnoteText"/>
        <w:rPr>
          <w:lang w:val="en-US"/>
        </w:rPr>
      </w:pPr>
      <w:r>
        <w:rPr>
          <w:rStyle w:val="FootnoteReference"/>
        </w:rPr>
        <w:footnoteRef/>
      </w:r>
      <w:r>
        <w:rPr>
          <w:lang w:val="en-US"/>
        </w:rPr>
        <w:t xml:space="preserve"> This approach faces the problem that UTC, which would be best choice as R-Mode reference time, is not defined continuously.</w:t>
      </w:r>
    </w:p>
  </w:footnote>
  <w:footnote w:id="4">
    <w:p w:rsidR="0078504C" w:rsidRDefault="0078504C" w:rsidP="0078504C">
      <w:pPr>
        <w:pStyle w:val="FootnoteText"/>
        <w:rPr>
          <w:lang w:val="sv-SE"/>
        </w:rPr>
      </w:pPr>
      <w:r>
        <w:rPr>
          <w:rStyle w:val="FootnoteReference"/>
        </w:rPr>
        <w:footnoteRef/>
      </w:r>
      <w:r>
        <w:rPr>
          <w:lang w:val="en-US"/>
        </w:rPr>
        <w:t xml:space="preserve"> </w:t>
      </w:r>
      <w:r>
        <w:rPr>
          <w:lang w:val="sv-SE"/>
        </w:rPr>
        <w:t>IEEE-1588</w:t>
      </w:r>
    </w:p>
  </w:footnote>
  <w:footnote w:id="5">
    <w:p w:rsidR="0078504C" w:rsidRDefault="0078504C" w:rsidP="0078504C">
      <w:pPr>
        <w:pStyle w:val="FootnoteText"/>
        <w:rPr>
          <w:lang w:val="en-US"/>
        </w:rPr>
      </w:pPr>
      <w:r>
        <w:rPr>
          <w:rStyle w:val="FootnoteReference"/>
        </w:rPr>
        <w:footnoteRef/>
      </w:r>
      <w:r>
        <w:rPr>
          <w:lang w:val="en-US"/>
        </w:rPr>
        <w:t xml:space="preserve"> The use of PT receiver solutions to access GNSS system time is in general discouraged. </w:t>
      </w:r>
    </w:p>
  </w:footnote>
  <w:footnote w:id="6">
    <w:p w:rsidR="0078504C" w:rsidRDefault="0078504C" w:rsidP="0078504C">
      <w:pPr>
        <w:pStyle w:val="FootnoteText"/>
        <w:rPr>
          <w:lang w:val="en-US"/>
        </w:rPr>
      </w:pPr>
      <w:r>
        <w:rPr>
          <w:rStyle w:val="FootnoteReference"/>
        </w:rPr>
        <w:footnoteRef/>
      </w:r>
      <w:r>
        <w:rPr>
          <w:lang w:val="en-US"/>
        </w:rPr>
        <w:t xml:space="preserve"> Other, more optimal combinations of communicating clock error statistics are of course possible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Default="004906D1">
    <w:pPr>
      <w:pStyle w:val="Header"/>
    </w:pPr>
    <w:r>
      <w:rPr>
        <w:noProof/>
      </w:rPr>
      <w:pict w14:anchorId="545CCD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Pr="00ED2A8D" w:rsidRDefault="004906D1" w:rsidP="00FD510F">
    <w:pPr>
      <w:pStyle w:val="Header"/>
      <w:jc w:val="right"/>
    </w:pPr>
    <w:r>
      <w:rPr>
        <w:noProof/>
      </w:rPr>
      <w:pict w14:anchorId="074A77A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left:0;text-align:left;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6123B" w:rsidRPr="00442889">
      <w:rPr>
        <w:noProof/>
        <w:lang w:eastAsia="en-GB"/>
      </w:rPr>
      <w:drawing>
        <wp:anchor distT="0" distB="0" distL="114300" distR="114300" simplePos="0" relativeHeight="251657214" behindDoc="1" locked="0" layoutInCell="1" allowOverlap="1" wp14:anchorId="4EDC2DE9" wp14:editId="6FDA15FD">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FD510F">
      <w:t>ENAV24-13.3.7</w:t>
    </w:r>
  </w:p>
  <w:p w:rsidR="0086123B" w:rsidRPr="00ED2A8D" w:rsidRDefault="0086123B" w:rsidP="008747E0">
    <w:pPr>
      <w:pStyle w:val="Header"/>
    </w:pPr>
  </w:p>
  <w:p w:rsidR="0086123B" w:rsidRDefault="0086123B" w:rsidP="008747E0">
    <w:pPr>
      <w:pStyle w:val="Header"/>
    </w:pPr>
  </w:p>
  <w:p w:rsidR="0086123B" w:rsidRDefault="0086123B" w:rsidP="008747E0">
    <w:pPr>
      <w:pStyle w:val="Header"/>
    </w:pPr>
  </w:p>
  <w:p w:rsidR="0086123B" w:rsidRDefault="0086123B" w:rsidP="008747E0">
    <w:pPr>
      <w:pStyle w:val="Header"/>
    </w:pPr>
  </w:p>
  <w:p w:rsidR="0086123B" w:rsidRDefault="0086123B" w:rsidP="008747E0">
    <w:pPr>
      <w:pStyle w:val="Header"/>
    </w:pPr>
  </w:p>
  <w:p w:rsidR="0086123B" w:rsidRDefault="0086123B" w:rsidP="008747E0">
    <w:pPr>
      <w:pStyle w:val="Header"/>
    </w:pPr>
    <w:r>
      <w:rPr>
        <w:noProof/>
        <w:lang w:eastAsia="en-GB"/>
      </w:rPr>
      <w:drawing>
        <wp:anchor distT="0" distB="0" distL="114300" distR="114300" simplePos="0" relativeHeight="251656189" behindDoc="1" locked="0" layoutInCell="1" allowOverlap="1" wp14:anchorId="1C8A7CA7" wp14:editId="07DCE252">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86123B" w:rsidRPr="00ED2A8D" w:rsidRDefault="0086123B" w:rsidP="008747E0">
    <w:pPr>
      <w:pStyle w:val="Header"/>
    </w:pPr>
  </w:p>
  <w:p w:rsidR="0086123B" w:rsidRPr="00ED2A8D" w:rsidRDefault="0086123B"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Default="004906D1">
    <w:pPr>
      <w:pStyle w:val="Header"/>
    </w:pPr>
    <w:r>
      <w:rPr>
        <w:noProof/>
      </w:rPr>
      <w:pict w14:anchorId="5CDECE9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6123B">
      <w:rPr>
        <w:noProof/>
        <w:lang w:eastAsia="en-GB"/>
      </w:rPr>
      <w:drawing>
        <wp:anchor distT="0" distB="0" distL="114300" distR="114300" simplePos="0" relativeHeight="251688960" behindDoc="1" locked="0" layoutInCell="1" allowOverlap="1" wp14:anchorId="6AA748A5" wp14:editId="2E9AD61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86123B" w:rsidRDefault="0086123B">
    <w:pPr>
      <w:pStyle w:val="Header"/>
    </w:pPr>
  </w:p>
  <w:p w:rsidR="0086123B" w:rsidRDefault="0086123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Default="004906D1">
    <w:pPr>
      <w:pStyle w:val="Header"/>
    </w:pPr>
    <w:r>
      <w:rPr>
        <w:noProof/>
      </w:rPr>
      <w:pict w14:anchorId="4D611D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Pr="00ED2A8D" w:rsidRDefault="004906D1" w:rsidP="008747E0">
    <w:pPr>
      <w:pStyle w:val="Header"/>
    </w:pPr>
    <w:r>
      <w:rPr>
        <w:noProof/>
      </w:rPr>
      <w:pict w14:anchorId="21BC5F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6123B">
      <w:rPr>
        <w:noProof/>
        <w:lang w:eastAsia="en-GB"/>
      </w:rPr>
      <w:drawing>
        <wp:anchor distT="0" distB="0" distL="114300" distR="114300" simplePos="0" relativeHeight="251658752" behindDoc="1" locked="0" layoutInCell="1" allowOverlap="1" wp14:anchorId="52A86952" wp14:editId="21DD54FE">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86123B" w:rsidRPr="00ED2A8D" w:rsidRDefault="0086123B" w:rsidP="008747E0">
    <w:pPr>
      <w:pStyle w:val="Header"/>
    </w:pPr>
  </w:p>
  <w:p w:rsidR="0086123B" w:rsidRDefault="0086123B" w:rsidP="008747E0">
    <w:pPr>
      <w:pStyle w:val="Header"/>
    </w:pPr>
  </w:p>
  <w:p w:rsidR="0086123B" w:rsidRDefault="0086123B" w:rsidP="008747E0">
    <w:pPr>
      <w:pStyle w:val="Header"/>
    </w:pPr>
  </w:p>
  <w:p w:rsidR="0086123B" w:rsidRDefault="0086123B" w:rsidP="008747E0">
    <w:pPr>
      <w:pStyle w:val="Header"/>
    </w:pPr>
  </w:p>
  <w:p w:rsidR="0086123B" w:rsidRPr="00441393" w:rsidRDefault="0086123B" w:rsidP="00441393">
    <w:pPr>
      <w:pStyle w:val="Contents"/>
    </w:pPr>
    <w:r>
      <w:t>DOCUMENT HISTORY</w:t>
    </w:r>
  </w:p>
  <w:p w:rsidR="0086123B" w:rsidRPr="00ED2A8D" w:rsidRDefault="0086123B" w:rsidP="008747E0">
    <w:pPr>
      <w:pStyle w:val="Header"/>
    </w:pPr>
  </w:p>
  <w:p w:rsidR="0086123B" w:rsidRPr="00AC33A2" w:rsidRDefault="0086123B"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Default="004906D1">
    <w:pPr>
      <w:pStyle w:val="Header"/>
    </w:pPr>
    <w:r>
      <w:rPr>
        <w:noProof/>
      </w:rPr>
      <w:pict w14:anchorId="431264D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Default="004906D1">
    <w:pPr>
      <w:pStyle w:val="Header"/>
    </w:pPr>
    <w:r>
      <w:rPr>
        <w:noProof/>
      </w:rPr>
      <w:pict w14:anchorId="33B2B0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Pr="00AC33A2" w:rsidRDefault="004906D1" w:rsidP="00262263">
    <w:pPr>
      <w:pStyle w:val="Header"/>
      <w:spacing w:line="140" w:lineRule="exact"/>
    </w:pPr>
    <w:r>
      <w:rPr>
        <w:noProof/>
      </w:rPr>
      <w:pict w14:anchorId="692020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6123B">
      <w:rPr>
        <w:noProof/>
        <w:lang w:eastAsia="en-GB"/>
      </w:rPr>
      <w:drawing>
        <wp:anchor distT="0" distB="0" distL="114300" distR="114300" simplePos="0" relativeHeight="251656192" behindDoc="1" locked="0" layoutInCell="1" allowOverlap="1" wp14:anchorId="10803107" wp14:editId="20E58D9F">
          <wp:simplePos x="0" y="0"/>
          <wp:positionH relativeFrom="page">
            <wp:posOffset>6840855</wp:posOffset>
          </wp:positionH>
          <wp:positionV relativeFrom="page">
            <wp:posOffset>0</wp:posOffset>
          </wp:positionV>
          <wp:extent cx="720000" cy="720000"/>
          <wp:effectExtent l="0" t="0" r="4445" b="4445"/>
          <wp:wrapNone/>
          <wp:docPr id="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Pr="00ED2A8D" w:rsidRDefault="004906D1" w:rsidP="00C716E5">
    <w:pPr>
      <w:pStyle w:val="Header"/>
    </w:pPr>
    <w:r>
      <w:rPr>
        <w:noProof/>
      </w:rPr>
      <w:pict w14:anchorId="2176C9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86123B">
      <w:rPr>
        <w:noProof/>
        <w:lang w:eastAsia="en-GB"/>
      </w:rPr>
      <w:drawing>
        <wp:anchor distT="0" distB="0" distL="114300" distR="114300" simplePos="0" relativeHeight="251660288" behindDoc="1" locked="0" layoutInCell="1" allowOverlap="1" wp14:anchorId="651B45EC" wp14:editId="62566651">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86123B" w:rsidRPr="00ED2A8D" w:rsidRDefault="0086123B" w:rsidP="00C716E5">
    <w:pPr>
      <w:pStyle w:val="Header"/>
    </w:pPr>
  </w:p>
  <w:p w:rsidR="0086123B" w:rsidRDefault="0086123B" w:rsidP="00C716E5">
    <w:pPr>
      <w:pStyle w:val="Header"/>
    </w:pPr>
  </w:p>
  <w:p w:rsidR="0086123B" w:rsidRDefault="0086123B" w:rsidP="00C716E5">
    <w:pPr>
      <w:pStyle w:val="Header"/>
    </w:pPr>
  </w:p>
  <w:p w:rsidR="0086123B" w:rsidRDefault="0086123B" w:rsidP="00C716E5">
    <w:pPr>
      <w:pStyle w:val="Header"/>
    </w:pPr>
  </w:p>
  <w:p w:rsidR="0086123B" w:rsidRPr="00441393" w:rsidRDefault="0086123B" w:rsidP="00C716E5">
    <w:pPr>
      <w:pStyle w:val="Contents"/>
    </w:pPr>
    <w:r>
      <w:t>CONTENTS</w:t>
    </w:r>
  </w:p>
  <w:p w:rsidR="0086123B" w:rsidRPr="00ED2A8D" w:rsidRDefault="0086123B" w:rsidP="00C716E5">
    <w:pPr>
      <w:pStyle w:val="Header"/>
    </w:pPr>
  </w:p>
  <w:p w:rsidR="0086123B" w:rsidRPr="00AC33A2" w:rsidRDefault="0086123B" w:rsidP="00C716E5">
    <w:pPr>
      <w:pStyle w:val="Header"/>
      <w:spacing w:line="140" w:lineRule="exact"/>
    </w:pPr>
  </w:p>
  <w:p w:rsidR="0086123B" w:rsidRDefault="0086123B">
    <w:pPr>
      <w:pStyle w:val="Header"/>
    </w:pPr>
    <w:r>
      <w:rPr>
        <w:noProof/>
        <w:lang w:eastAsia="en-GB"/>
      </w:rPr>
      <w:drawing>
        <wp:anchor distT="0" distB="0" distL="114300" distR="114300" simplePos="0" relativeHeight="251658240" behindDoc="1" locked="0" layoutInCell="1" allowOverlap="1" wp14:anchorId="27A02DBC" wp14:editId="470745E3">
          <wp:simplePos x="0" y="0"/>
          <wp:positionH relativeFrom="page">
            <wp:posOffset>6827653</wp:posOffset>
          </wp:positionH>
          <wp:positionV relativeFrom="page">
            <wp:posOffset>0</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Default="004906D1">
    <w:pPr>
      <w:pStyle w:val="Header"/>
    </w:pPr>
    <w:r>
      <w:rPr>
        <w:noProof/>
      </w:rPr>
      <w:pict w14:anchorId="7D10DE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123B" w:rsidRDefault="004906D1">
    <w:pPr>
      <w:pStyle w:val="Header"/>
    </w:pPr>
    <w:r>
      <w:rPr>
        <w:noProof/>
      </w:rPr>
      <w:pict w14:anchorId="0B46B1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F502274"/>
    <w:multiLevelType w:val="hybridMultilevel"/>
    <w:tmpl w:val="0580755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528659A"/>
    <w:multiLevelType w:val="hybridMultilevel"/>
    <w:tmpl w:val="1974E29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7A251DC"/>
    <w:multiLevelType w:val="hybridMultilevel"/>
    <w:tmpl w:val="5420C92C"/>
    <w:lvl w:ilvl="0" w:tplc="0407000F">
      <w:start w:val="1"/>
      <w:numFmt w:val="decimal"/>
      <w:lvlText w:val="%1."/>
      <w:lvlJc w:val="left"/>
      <w:pPr>
        <w:ind w:left="765" w:hanging="360"/>
      </w:pPr>
    </w:lvl>
    <w:lvl w:ilvl="1" w:tplc="04070019">
      <w:start w:val="1"/>
      <w:numFmt w:val="lowerLetter"/>
      <w:lvlText w:val="%2."/>
      <w:lvlJc w:val="left"/>
      <w:pPr>
        <w:ind w:left="1485" w:hanging="360"/>
      </w:pPr>
    </w:lvl>
    <w:lvl w:ilvl="2" w:tplc="0407001B">
      <w:start w:val="1"/>
      <w:numFmt w:val="lowerRoman"/>
      <w:lvlText w:val="%3."/>
      <w:lvlJc w:val="right"/>
      <w:pPr>
        <w:ind w:left="2205" w:hanging="180"/>
      </w:pPr>
    </w:lvl>
    <w:lvl w:ilvl="3" w:tplc="0407000F">
      <w:start w:val="1"/>
      <w:numFmt w:val="decimal"/>
      <w:lvlText w:val="%4."/>
      <w:lvlJc w:val="left"/>
      <w:pPr>
        <w:ind w:left="2925" w:hanging="360"/>
      </w:pPr>
    </w:lvl>
    <w:lvl w:ilvl="4" w:tplc="04070019">
      <w:start w:val="1"/>
      <w:numFmt w:val="lowerLetter"/>
      <w:lvlText w:val="%5."/>
      <w:lvlJc w:val="left"/>
      <w:pPr>
        <w:ind w:left="3645" w:hanging="360"/>
      </w:pPr>
    </w:lvl>
    <w:lvl w:ilvl="5" w:tplc="0407001B">
      <w:start w:val="1"/>
      <w:numFmt w:val="lowerRoman"/>
      <w:lvlText w:val="%6."/>
      <w:lvlJc w:val="right"/>
      <w:pPr>
        <w:ind w:left="4365" w:hanging="180"/>
      </w:pPr>
    </w:lvl>
    <w:lvl w:ilvl="6" w:tplc="0407000F">
      <w:start w:val="1"/>
      <w:numFmt w:val="decimal"/>
      <w:lvlText w:val="%7."/>
      <w:lvlJc w:val="left"/>
      <w:pPr>
        <w:ind w:left="5085" w:hanging="360"/>
      </w:pPr>
    </w:lvl>
    <w:lvl w:ilvl="7" w:tplc="04070019">
      <w:start w:val="1"/>
      <w:numFmt w:val="lowerLetter"/>
      <w:lvlText w:val="%8."/>
      <w:lvlJc w:val="left"/>
      <w:pPr>
        <w:ind w:left="5805" w:hanging="360"/>
      </w:pPr>
    </w:lvl>
    <w:lvl w:ilvl="8" w:tplc="0407001B">
      <w:start w:val="1"/>
      <w:numFmt w:val="lowerRoman"/>
      <w:lvlText w:val="%9."/>
      <w:lvlJc w:val="right"/>
      <w:pPr>
        <w:ind w:left="6525" w:hanging="180"/>
      </w:pPr>
    </w:lvl>
  </w:abstractNum>
  <w:abstractNum w:abstractNumId="13"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1612B5E"/>
    <w:multiLevelType w:val="hybridMultilevel"/>
    <w:tmpl w:val="D1345D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0B325A"/>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0"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9305FFC"/>
    <w:multiLevelType w:val="hybridMultilevel"/>
    <w:tmpl w:val="5420C92C"/>
    <w:lvl w:ilvl="0" w:tplc="0407000F">
      <w:start w:val="1"/>
      <w:numFmt w:val="decimal"/>
      <w:lvlText w:val="%1."/>
      <w:lvlJc w:val="left"/>
      <w:pPr>
        <w:ind w:left="765" w:hanging="360"/>
      </w:pPr>
    </w:lvl>
    <w:lvl w:ilvl="1" w:tplc="04070019">
      <w:start w:val="1"/>
      <w:numFmt w:val="lowerLetter"/>
      <w:lvlText w:val="%2."/>
      <w:lvlJc w:val="left"/>
      <w:pPr>
        <w:ind w:left="1485" w:hanging="360"/>
      </w:pPr>
    </w:lvl>
    <w:lvl w:ilvl="2" w:tplc="0407001B">
      <w:start w:val="1"/>
      <w:numFmt w:val="lowerRoman"/>
      <w:lvlText w:val="%3."/>
      <w:lvlJc w:val="right"/>
      <w:pPr>
        <w:ind w:left="2205" w:hanging="180"/>
      </w:pPr>
    </w:lvl>
    <w:lvl w:ilvl="3" w:tplc="0407000F">
      <w:start w:val="1"/>
      <w:numFmt w:val="decimal"/>
      <w:lvlText w:val="%4."/>
      <w:lvlJc w:val="left"/>
      <w:pPr>
        <w:ind w:left="2925" w:hanging="360"/>
      </w:pPr>
    </w:lvl>
    <w:lvl w:ilvl="4" w:tplc="04070019">
      <w:start w:val="1"/>
      <w:numFmt w:val="lowerLetter"/>
      <w:lvlText w:val="%5."/>
      <w:lvlJc w:val="left"/>
      <w:pPr>
        <w:ind w:left="3645" w:hanging="360"/>
      </w:pPr>
    </w:lvl>
    <w:lvl w:ilvl="5" w:tplc="0407001B">
      <w:start w:val="1"/>
      <w:numFmt w:val="lowerRoman"/>
      <w:lvlText w:val="%6."/>
      <w:lvlJc w:val="right"/>
      <w:pPr>
        <w:ind w:left="4365" w:hanging="180"/>
      </w:pPr>
    </w:lvl>
    <w:lvl w:ilvl="6" w:tplc="0407000F">
      <w:start w:val="1"/>
      <w:numFmt w:val="decimal"/>
      <w:lvlText w:val="%7."/>
      <w:lvlJc w:val="left"/>
      <w:pPr>
        <w:ind w:left="5085" w:hanging="360"/>
      </w:pPr>
    </w:lvl>
    <w:lvl w:ilvl="7" w:tplc="04070019">
      <w:start w:val="1"/>
      <w:numFmt w:val="lowerLetter"/>
      <w:lvlText w:val="%8."/>
      <w:lvlJc w:val="left"/>
      <w:pPr>
        <w:ind w:left="5805" w:hanging="360"/>
      </w:pPr>
    </w:lvl>
    <w:lvl w:ilvl="8" w:tplc="0407001B">
      <w:start w:val="1"/>
      <w:numFmt w:val="lowerRoman"/>
      <w:lvlText w:val="%9."/>
      <w:lvlJc w:val="right"/>
      <w:pPr>
        <w:ind w:left="6525" w:hanging="180"/>
      </w:pPr>
    </w:lvl>
  </w:abstractNum>
  <w:abstractNum w:abstractNumId="24" w15:restartNumberingAfterBreak="0">
    <w:nsid w:val="2EC2754F"/>
    <w:multiLevelType w:val="hybridMultilevel"/>
    <w:tmpl w:val="73BC5DC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308D3EB0"/>
    <w:multiLevelType w:val="hybridMultilevel"/>
    <w:tmpl w:val="70EC7F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3EC28CE"/>
    <w:multiLevelType w:val="hybridMultilevel"/>
    <w:tmpl w:val="4D30A6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D4E170F"/>
    <w:multiLevelType w:val="multilevel"/>
    <w:tmpl w:val="7B0C106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8A47D8F"/>
    <w:multiLevelType w:val="hybridMultilevel"/>
    <w:tmpl w:val="42FAF0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BF40EBB"/>
    <w:multiLevelType w:val="hybridMultilevel"/>
    <w:tmpl w:val="BC8851CC"/>
    <w:lvl w:ilvl="0" w:tplc="7B82C190">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5F883310"/>
    <w:multiLevelType w:val="hybridMultilevel"/>
    <w:tmpl w:val="50AE783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6A81115"/>
    <w:multiLevelType w:val="hybridMultilevel"/>
    <w:tmpl w:val="2542D91A"/>
    <w:lvl w:ilvl="0" w:tplc="7B82C190">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7B65365"/>
    <w:multiLevelType w:val="multilevel"/>
    <w:tmpl w:val="900CC4B4"/>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BE8511F"/>
    <w:multiLevelType w:val="hybridMultilevel"/>
    <w:tmpl w:val="C59EFBB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7" w15:restartNumberingAfterBreak="0">
    <w:nsid w:val="7DF20385"/>
    <w:multiLevelType w:val="hybridMultilevel"/>
    <w:tmpl w:val="7BFCFF5C"/>
    <w:lvl w:ilvl="0" w:tplc="04150019">
      <w:start w:val="1"/>
      <w:numFmt w:val="lowerLetter"/>
      <w:lvlText w:val="%1."/>
      <w:lvlJc w:val="left"/>
      <w:pPr>
        <w:ind w:left="144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4"/>
  </w:num>
  <w:num w:numId="2">
    <w:abstractNumId w:val="45"/>
  </w:num>
  <w:num w:numId="3">
    <w:abstractNumId w:val="7"/>
  </w:num>
  <w:num w:numId="4">
    <w:abstractNumId w:val="28"/>
  </w:num>
  <w:num w:numId="5">
    <w:abstractNumId w:val="21"/>
  </w:num>
  <w:num w:numId="6">
    <w:abstractNumId w:val="18"/>
  </w:num>
  <w:num w:numId="7">
    <w:abstractNumId w:val="31"/>
  </w:num>
  <w:num w:numId="8">
    <w:abstractNumId w:val="6"/>
  </w:num>
  <w:num w:numId="9">
    <w:abstractNumId w:val="17"/>
  </w:num>
  <w:num w:numId="10">
    <w:abstractNumId w:val="22"/>
  </w:num>
  <w:num w:numId="11">
    <w:abstractNumId w:val="3"/>
  </w:num>
  <w:num w:numId="12">
    <w:abstractNumId w:val="32"/>
  </w:num>
  <w:num w:numId="13">
    <w:abstractNumId w:val="0"/>
  </w:num>
  <w:num w:numId="14">
    <w:abstractNumId w:val="42"/>
  </w:num>
  <w:num w:numId="15">
    <w:abstractNumId w:val="14"/>
  </w:num>
  <w:num w:numId="16">
    <w:abstractNumId w:val="13"/>
  </w:num>
  <w:num w:numId="17">
    <w:abstractNumId w:val="30"/>
  </w:num>
  <w:num w:numId="18">
    <w:abstractNumId w:val="2"/>
  </w:num>
  <w:num w:numId="19">
    <w:abstractNumId w:val="11"/>
  </w:num>
  <w:num w:numId="20">
    <w:abstractNumId w:val="37"/>
  </w:num>
  <w:num w:numId="21">
    <w:abstractNumId w:val="10"/>
  </w:num>
  <w:num w:numId="22">
    <w:abstractNumId w:val="44"/>
  </w:num>
  <w:num w:numId="23">
    <w:abstractNumId w:val="1"/>
  </w:num>
  <w:num w:numId="24">
    <w:abstractNumId w:val="27"/>
  </w:num>
  <w:num w:numId="25">
    <w:abstractNumId w:val="20"/>
  </w:num>
  <w:num w:numId="26">
    <w:abstractNumId w:val="36"/>
  </w:num>
  <w:num w:numId="27">
    <w:abstractNumId w:val="38"/>
  </w:num>
  <w:num w:numId="28">
    <w:abstractNumId w:val="4"/>
  </w:num>
  <w:num w:numId="29">
    <w:abstractNumId w:val="15"/>
  </w:num>
  <w:num w:numId="30">
    <w:abstractNumId w:val="9"/>
  </w:num>
  <w:num w:numId="31">
    <w:abstractNumId w:val="41"/>
  </w:num>
  <w:num w:numId="32">
    <w:abstractNumId w:val="19"/>
  </w:num>
  <w:num w:numId="33">
    <w:abstractNumId w:val="43"/>
  </w:num>
  <w:num w:numId="34">
    <w:abstractNumId w:val="39"/>
  </w:num>
  <w:num w:numId="35">
    <w:abstractNumId w:val="33"/>
  </w:num>
  <w:num w:numId="36">
    <w:abstractNumId w:val="46"/>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4"/>
  </w:num>
  <w:num w:numId="40">
    <w:abstractNumId w:val="5"/>
  </w:num>
  <w:num w:numId="4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5"/>
  </w:num>
  <w:num w:numId="43">
    <w:abstractNumId w:val="40"/>
  </w:num>
  <w:num w:numId="44">
    <w:abstractNumId w:val="35"/>
  </w:num>
  <w:num w:numId="45">
    <w:abstractNumId w:val="26"/>
  </w:num>
  <w:num w:numId="46">
    <w:abstractNumId w:val="16"/>
  </w:num>
  <w:num w:numId="4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7"/>
  </w:num>
  <w:num w:numId="50">
    <w:abstractNumId w:val="29"/>
  </w:num>
  <w:num w:numId="5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9"/>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radleRulesListOfTables" w:val="1,2,3,9"/>
    <w:docVar w:name="CradleRulesRow_1_1" w:val="1,0,ISSUE,^0^0^^0,,^,,By type,,,Identity^ASC,All^Any^,,,Is equal to,,Is equal to,,"/>
    <w:docVar w:name="CradleRulesRow_1_2" w:val="1,0,SYSTEM REQ,^0^0^^0,,^,,By type,,,Key^ASC,All^Any^,,,Is equal to,,Is equal to,,"/>
    <w:docVar w:name="CradleRulesRow_1_3" w:val="1,0,DOC SECTION,^0^0^^0,,^,,By type,,,Identity^ASC,All^Any^,,,Is equal to,,Is equal to,DOCS-3,"/>
    <w:docVar w:name="CradleRulesRow_1_9" w:val="1,0,SYSTEM REQ,^0^0^^0,,^,,By type,,,Key^ASC,All^Any^,,,Is equal to,,Is equal to,,1.*"/>
    <w:docVar w:name="CradleRulesRow_2_1" w:val="2,1,SYSTEM REQ,^0^0^^0,,^,,By type,,,Identity^ASC,All^Any^,,,Is equal to,,Is equal to,,"/>
    <w:docVar w:name="CradleRulesRow_2_2" w:val="2,1,Requirement,^0^0^^0,,^,,By type,,,Identity^ASC,All^Any^,,,Is equal to,,Is equal to,,"/>
    <w:docVar w:name="CradleRulesRow_2_3" w:val="2,1,REFERENCE,^0^0^^0,,^,,By type,,,Name^ASC,All^Any^,,,Is equal to,,Is equal to,,"/>
    <w:docVar w:name="CradleRulesRow_2_9" w:val="2,1,SYSTEM REQ,^0^0^^0,,DOWN^Exist,,By type,,,Key^ASC,All^Any^,,,Is equal to,,Is equal to,,1.*"/>
    <w:docVar w:name="CradleRulesTable_1" w:val="1,Hierarchy #1,2"/>
    <w:docVar w:name="CradleRulesTable_2" w:val="2,Hierarchy #2,2"/>
    <w:docVar w:name="CradleRulesTable_3" w:val="3,Hierarchy #3,2"/>
    <w:docVar w:name="CradleRulesTable_9" w:val="9,External Interfaces Hierarchy,2"/>
    <w:docVar w:name="CradleRuntimeParameter1" w:val="ApplyHeadingStyleForDocumentSectionFields,True"/>
    <w:docVar w:name="CradleRuntimeParameter10" w:val="NumberFiguresTablesBySectionNumber,False"/>
    <w:docVar w:name="CradleRuntimeParameter11" w:val="LevelNumberForFigureTableNumbering,2"/>
    <w:docVar w:name="CradleRuntimeParameter12" w:val="OverRideWordHeadingStyle,False"/>
    <w:docVar w:name="CradleRuntimeParameter13" w:val="OverRideWordBodyTextStyle,False"/>
    <w:docVar w:name="CradleRuntimeParameter14" w:val="OptionalFramesToBeOutput,"/>
    <w:docVar w:name="CradleRuntimeParameter15" w:val="OutputChildDiagramSymbol,True"/>
    <w:docVar w:name="CradleRuntimeParameter16" w:val="ScaleConnectorDiagramSymbol,100"/>
    <w:docVar w:name="CradleRuntimeParameter17" w:val="ScaleObjectDiagramSymbol,100"/>
    <w:docVar w:name="CradleRuntimeParameter18" w:val="OutputDiagramFraming,False"/>
    <w:docVar w:name="CradleRuntimeParameter19" w:val="ListOfFiguresFieldCode,\f g"/>
    <w:docVar w:name="CradleRuntimeParameter2" w:val="ApplyHeadingStyleForDefaultOutput,True"/>
    <w:docVar w:name="CradleRuntimeParameter20" w:val="ListOfTablesFieldCode,\f t"/>
    <w:docVar w:name="CradleRuntimeParameter21" w:val="UseCaptionsToNumberFiguresTables,False"/>
    <w:docVar w:name="CradleRuntimeParameter22" w:val="CaptionTableLabel,Table"/>
    <w:docVar w:name="CradleRuntimeParameter23" w:val="CaptionFigureLabel,Figure"/>
    <w:docVar w:name="CradleRuntimeParameter24" w:val="CaptionFigureStyleName,Caption"/>
    <w:docVar w:name="CradleRuntimeParameter25" w:val="CaptionTableStyleName,Caption"/>
    <w:docVar w:name="CradleRuntimeParameter26" w:val="ListOfFiguresCaptionFieldCode,\f g"/>
    <w:docVar w:name="CradleRuntimeParameter27" w:val="ListOfTablesCaptionFieldCode,\f t"/>
    <w:docVar w:name="CradleRuntimeParameter28" w:val="CaptionSeparator,-"/>
    <w:docVar w:name="CradleRuntimeParameter29" w:val="NNSstyleForDOORS,False"/>
    <w:docVar w:name="CradleRuntimeParameter3" w:val="ItemNumAndVerShownAfterTextFrameOutput,True"/>
    <w:docVar w:name="CradleRuntimeParameter30" w:val="IncludeSourceReqNumberAfterShall,False"/>
    <w:docVar w:name="CradleRuntimeParameter31" w:val="LinkToDOORSItemType,"/>
    <w:docVar w:name="CradleRuntimeParameter32" w:val="IncludeSourceReqNumberDirection,DOWN"/>
    <w:docVar w:name="CradleRuntimeParameter33" w:val="IfItemNumToBeOutputIncludeVerDraft,True"/>
    <w:docVar w:name="CradleRuntimeParameter34" w:val="NameOfLongNameFrame,"/>
    <w:docVar w:name="CradleRuntimeParameter35" w:val="NameOfStyleForAppendix,Appendix"/>
    <w:docVar w:name="CradleRuntimeParameter36" w:val="StringReplacementForTagsWithoutData,"/>
    <w:docVar w:name="CradleRuntimeParameter37" w:val="CloseAndReopenDocDuringOutputGen,True"/>
    <w:docVar w:name="CradleRuntimeParameter38" w:val="CreateTagsForNonTagHeadingStyles,False"/>
    <w:docVar w:name="CradleRuntimeParameter39" w:val="FigureTitleFrameName,"/>
    <w:docVar w:name="CradleRuntimeParameter4" w:val="OutputDDDFigureAndTableFrame,False"/>
    <w:docVar w:name="CradleRuntimeParameter40" w:val="TableTitleFrameName,"/>
    <w:docVar w:name="CradleRuntimeParameter41" w:val="FigureTitleBeforeFigure,False"/>
    <w:docVar w:name="CradleRuntimeParameter42" w:val="TableTitleAfterTable,False"/>
    <w:docVar w:name="CradleRuntimeParameter43" w:val="UseNewRowForEachSameLevelItemType,0"/>
    <w:docVar w:name="CradleRuntimeParameter44" w:val="LetterOrSeqNumberSubsectionsHasTitle,False"/>
    <w:docVar w:name="CradleRuntimeParameter45" w:val="HideWordDuringPublishing,True"/>
    <w:docVar w:name="CradleRuntimeParameter46" w:val="SaveBinaryFrameDataInTemporaryFile,False"/>
    <w:docVar w:name="CradleRuntimeParameter47" w:val="FormalDocumentAssociationToItems,Category value or frame"/>
    <w:docVar w:name="CradleRuntimeParameter48" w:val="PadBinaryFrameOutput,True"/>
    <w:docVar w:name="CradleRuntimeParameter49" w:val="ScaleDiagramView,100"/>
    <w:docVar w:name="CradleRuntimeParameter5" w:val="SaveWordAfterNumberOfRecords,100"/>
    <w:docVar w:name="CradleRuntimeParameter6" w:val="OutputDiagramForTheSpec,True"/>
    <w:docVar w:name="CradleRuntimeParameter7" w:val="OutputSectionFramesPriorToNextSection,False"/>
    <w:docVar w:name="CradleRuntimeParameter8" w:val="OutputDataBlocksXrefedToItems,True"/>
    <w:docVar w:name="CradleRuntimeParameter9" w:val="ReplaceDoubleCRsInCradleTextFrame,False"/>
    <w:docVar w:name="CradleUserVariable1" w:val="AuxiliaryOutputItemType,DATA BLOCK"/>
    <w:docVar w:name="CradleUserVariable10" w:val="$FormalDocName,*Computed*"/>
    <w:docVar w:name="CradleUserVariable11" w:val="$FormalDocTitle,*Computed*"/>
    <w:docVar w:name="CradleUserVariable12" w:val="$FormalDocVersion,*Computed*"/>
    <w:docVar w:name="CradleUserVariable13" w:val="$FormalDocIssue,*Computed*"/>
    <w:docVar w:name="CradleUserVariable14" w:val="$FormalDocDate,*Computed*"/>
    <w:docVar w:name="CradleUserVariable15" w:val="$FormalDocRef,*Computed*"/>
    <w:docVar w:name="CradleUserVariable16" w:val="$FormalDocComment,*Computed*"/>
    <w:docVar w:name="CradleUserVariable17" w:val="$ProjectCode,*Computed*"/>
    <w:docVar w:name="CradleUserVariable18" w:val="$ProjectTitle,*Computed*"/>
    <w:docVar w:name="CradleUserVariable2" w:val="$TemplateName,*Computed*"/>
    <w:docVar w:name="CradleUserVariable3" w:val="$TemplateLocation,*Computed*"/>
    <w:docVar w:name="CradleUserVariable4" w:val="$TodaysDate,*Computed*"/>
    <w:docVar w:name="CradleUserVariable5" w:val="$TodaysTime,*Computed*"/>
    <w:docVar w:name="CradleUserVariable6" w:val="$ItemList,"/>
    <w:docVar w:name="CradleUserVariable7" w:val="$IDList,"/>
    <w:docVar w:name="CradleUserVariable8" w:val="$Document_Classification,"/>
    <w:docVar w:name="CradleUserVariable9" w:val="$UserName,*Computed*"/>
  </w:docVars>
  <w:rsids>
    <w:rsidRoot w:val="00CA5F75"/>
    <w:rsid w:val="00002D7B"/>
    <w:rsid w:val="00012C44"/>
    <w:rsid w:val="0001616D"/>
    <w:rsid w:val="00016839"/>
    <w:rsid w:val="000174F9"/>
    <w:rsid w:val="00022672"/>
    <w:rsid w:val="000249C2"/>
    <w:rsid w:val="000258F6"/>
    <w:rsid w:val="0003484C"/>
    <w:rsid w:val="00037219"/>
    <w:rsid w:val="000379A7"/>
    <w:rsid w:val="00040EB8"/>
    <w:rsid w:val="00041CD6"/>
    <w:rsid w:val="000439A4"/>
    <w:rsid w:val="00044293"/>
    <w:rsid w:val="000472F8"/>
    <w:rsid w:val="0005449E"/>
    <w:rsid w:val="00056775"/>
    <w:rsid w:val="00057699"/>
    <w:rsid w:val="00057B6D"/>
    <w:rsid w:val="00061A7B"/>
    <w:rsid w:val="0008340A"/>
    <w:rsid w:val="0008654C"/>
    <w:rsid w:val="000904ED"/>
    <w:rsid w:val="00091545"/>
    <w:rsid w:val="000A27A8"/>
    <w:rsid w:val="000A6E67"/>
    <w:rsid w:val="000B2356"/>
    <w:rsid w:val="000C5BCC"/>
    <w:rsid w:val="000C5C87"/>
    <w:rsid w:val="000C711B"/>
    <w:rsid w:val="000D2431"/>
    <w:rsid w:val="000E0F80"/>
    <w:rsid w:val="000E3954"/>
    <w:rsid w:val="000E3E52"/>
    <w:rsid w:val="000F0F9F"/>
    <w:rsid w:val="000F3F43"/>
    <w:rsid w:val="000F58ED"/>
    <w:rsid w:val="00101BDE"/>
    <w:rsid w:val="00110865"/>
    <w:rsid w:val="00113D5B"/>
    <w:rsid w:val="00113F8F"/>
    <w:rsid w:val="0011686A"/>
    <w:rsid w:val="00122EBD"/>
    <w:rsid w:val="001349DB"/>
    <w:rsid w:val="00135AEB"/>
    <w:rsid w:val="00136E58"/>
    <w:rsid w:val="00152A5B"/>
    <w:rsid w:val="001547F9"/>
    <w:rsid w:val="001574D0"/>
    <w:rsid w:val="001607D8"/>
    <w:rsid w:val="00160ECB"/>
    <w:rsid w:val="00161325"/>
    <w:rsid w:val="0017187B"/>
    <w:rsid w:val="00184427"/>
    <w:rsid w:val="00184C2E"/>
    <w:rsid w:val="0018754D"/>
    <w:rsid w:val="001875B1"/>
    <w:rsid w:val="001B03FB"/>
    <w:rsid w:val="001B2A35"/>
    <w:rsid w:val="001B339A"/>
    <w:rsid w:val="001C10BA"/>
    <w:rsid w:val="001C650B"/>
    <w:rsid w:val="001C72B5"/>
    <w:rsid w:val="001D2E7A"/>
    <w:rsid w:val="001D3992"/>
    <w:rsid w:val="001D3DF7"/>
    <w:rsid w:val="001D4A3E"/>
    <w:rsid w:val="001E416D"/>
    <w:rsid w:val="001F1599"/>
    <w:rsid w:val="001F4EF8"/>
    <w:rsid w:val="001F5AB1"/>
    <w:rsid w:val="001F62AC"/>
    <w:rsid w:val="00201337"/>
    <w:rsid w:val="002022EA"/>
    <w:rsid w:val="002044E9"/>
    <w:rsid w:val="00205B17"/>
    <w:rsid w:val="00205D9B"/>
    <w:rsid w:val="002204DA"/>
    <w:rsid w:val="00222D4C"/>
    <w:rsid w:val="0022371A"/>
    <w:rsid w:val="00226F72"/>
    <w:rsid w:val="00227E0D"/>
    <w:rsid w:val="00232376"/>
    <w:rsid w:val="00237785"/>
    <w:rsid w:val="00240651"/>
    <w:rsid w:val="00245EC7"/>
    <w:rsid w:val="0025047C"/>
    <w:rsid w:val="00251FB9"/>
    <w:rsid w:val="002520AD"/>
    <w:rsid w:val="0025660A"/>
    <w:rsid w:val="00256FE8"/>
    <w:rsid w:val="00257DF8"/>
    <w:rsid w:val="00257E4A"/>
    <w:rsid w:val="0026038D"/>
    <w:rsid w:val="00262263"/>
    <w:rsid w:val="0027175D"/>
    <w:rsid w:val="0027645B"/>
    <w:rsid w:val="0028314D"/>
    <w:rsid w:val="00283862"/>
    <w:rsid w:val="00283FAE"/>
    <w:rsid w:val="00291897"/>
    <w:rsid w:val="00294E4D"/>
    <w:rsid w:val="0029669C"/>
    <w:rsid w:val="0029793F"/>
    <w:rsid w:val="002A1C42"/>
    <w:rsid w:val="002A617C"/>
    <w:rsid w:val="002A71CF"/>
    <w:rsid w:val="002B3E9D"/>
    <w:rsid w:val="002C11DE"/>
    <w:rsid w:val="002C2862"/>
    <w:rsid w:val="002C77F4"/>
    <w:rsid w:val="002D0869"/>
    <w:rsid w:val="002D78FE"/>
    <w:rsid w:val="002E18D9"/>
    <w:rsid w:val="002E4993"/>
    <w:rsid w:val="002E5BAC"/>
    <w:rsid w:val="002E7635"/>
    <w:rsid w:val="002F265A"/>
    <w:rsid w:val="0030413F"/>
    <w:rsid w:val="00305EFE"/>
    <w:rsid w:val="00313B4B"/>
    <w:rsid w:val="00313D85"/>
    <w:rsid w:val="003149DF"/>
    <w:rsid w:val="00315CE3"/>
    <w:rsid w:val="0031629B"/>
    <w:rsid w:val="00316E7C"/>
    <w:rsid w:val="00316EB1"/>
    <w:rsid w:val="003251FE"/>
    <w:rsid w:val="003274DB"/>
    <w:rsid w:val="00327FBF"/>
    <w:rsid w:val="00332A7B"/>
    <w:rsid w:val="003343E0"/>
    <w:rsid w:val="00335E40"/>
    <w:rsid w:val="00337C5B"/>
    <w:rsid w:val="0034141D"/>
    <w:rsid w:val="00344408"/>
    <w:rsid w:val="00345E37"/>
    <w:rsid w:val="00347F3E"/>
    <w:rsid w:val="003621C3"/>
    <w:rsid w:val="0036382D"/>
    <w:rsid w:val="003736DA"/>
    <w:rsid w:val="003769CA"/>
    <w:rsid w:val="00380350"/>
    <w:rsid w:val="00380B4E"/>
    <w:rsid w:val="003816E4"/>
    <w:rsid w:val="00382458"/>
    <w:rsid w:val="00390B38"/>
    <w:rsid w:val="0039131E"/>
    <w:rsid w:val="003927E6"/>
    <w:rsid w:val="00396279"/>
    <w:rsid w:val="003A04A6"/>
    <w:rsid w:val="003A1A56"/>
    <w:rsid w:val="003A7759"/>
    <w:rsid w:val="003A7F6E"/>
    <w:rsid w:val="003B03EA"/>
    <w:rsid w:val="003B6E83"/>
    <w:rsid w:val="003C14A8"/>
    <w:rsid w:val="003C1C87"/>
    <w:rsid w:val="003C7C34"/>
    <w:rsid w:val="003D0F37"/>
    <w:rsid w:val="003D5150"/>
    <w:rsid w:val="003F1901"/>
    <w:rsid w:val="003F1C3A"/>
    <w:rsid w:val="00401213"/>
    <w:rsid w:val="0041086B"/>
    <w:rsid w:val="00414698"/>
    <w:rsid w:val="00420141"/>
    <w:rsid w:val="0042565E"/>
    <w:rsid w:val="00432C05"/>
    <w:rsid w:val="00440379"/>
    <w:rsid w:val="00441393"/>
    <w:rsid w:val="00447CF0"/>
    <w:rsid w:val="00455315"/>
    <w:rsid w:val="00456F10"/>
    <w:rsid w:val="004721C2"/>
    <w:rsid w:val="00474746"/>
    <w:rsid w:val="00474BE7"/>
    <w:rsid w:val="00476942"/>
    <w:rsid w:val="00477027"/>
    <w:rsid w:val="00477D62"/>
    <w:rsid w:val="004871A2"/>
    <w:rsid w:val="004906D1"/>
    <w:rsid w:val="004917BC"/>
    <w:rsid w:val="00492A8D"/>
    <w:rsid w:val="004944C8"/>
    <w:rsid w:val="004A0EBF"/>
    <w:rsid w:val="004A4AC4"/>
    <w:rsid w:val="004A4EC4"/>
    <w:rsid w:val="004B3658"/>
    <w:rsid w:val="004B494F"/>
    <w:rsid w:val="004C0E4B"/>
    <w:rsid w:val="004D6D3F"/>
    <w:rsid w:val="004E0BBB"/>
    <w:rsid w:val="004E1D57"/>
    <w:rsid w:val="004E2F16"/>
    <w:rsid w:val="004E7391"/>
    <w:rsid w:val="004F1812"/>
    <w:rsid w:val="004F290A"/>
    <w:rsid w:val="004F4581"/>
    <w:rsid w:val="004F4660"/>
    <w:rsid w:val="004F5930"/>
    <w:rsid w:val="004F6196"/>
    <w:rsid w:val="005005A5"/>
    <w:rsid w:val="00503044"/>
    <w:rsid w:val="00510AD9"/>
    <w:rsid w:val="00517E6C"/>
    <w:rsid w:val="00523666"/>
    <w:rsid w:val="00525922"/>
    <w:rsid w:val="00526234"/>
    <w:rsid w:val="005331C5"/>
    <w:rsid w:val="00534F34"/>
    <w:rsid w:val="0053692E"/>
    <w:rsid w:val="005370E8"/>
    <w:rsid w:val="005378A6"/>
    <w:rsid w:val="0054713E"/>
    <w:rsid w:val="00547837"/>
    <w:rsid w:val="00552EA6"/>
    <w:rsid w:val="00557337"/>
    <w:rsid w:val="00557434"/>
    <w:rsid w:val="00576D38"/>
    <w:rsid w:val="00577542"/>
    <w:rsid w:val="005805D2"/>
    <w:rsid w:val="0058073B"/>
    <w:rsid w:val="00580D38"/>
    <w:rsid w:val="00595415"/>
    <w:rsid w:val="005962B6"/>
    <w:rsid w:val="00597652"/>
    <w:rsid w:val="005A0703"/>
    <w:rsid w:val="005A080B"/>
    <w:rsid w:val="005A4CB6"/>
    <w:rsid w:val="005B12A5"/>
    <w:rsid w:val="005B246C"/>
    <w:rsid w:val="005C161A"/>
    <w:rsid w:val="005C1BCB"/>
    <w:rsid w:val="005C2312"/>
    <w:rsid w:val="005C4505"/>
    <w:rsid w:val="005C4735"/>
    <w:rsid w:val="005C5C63"/>
    <w:rsid w:val="005C6395"/>
    <w:rsid w:val="005D03E9"/>
    <w:rsid w:val="005D304B"/>
    <w:rsid w:val="005D3AF4"/>
    <w:rsid w:val="005D477A"/>
    <w:rsid w:val="005D6E5D"/>
    <w:rsid w:val="005E3989"/>
    <w:rsid w:val="005E4659"/>
    <w:rsid w:val="005E657A"/>
    <w:rsid w:val="005E6B4B"/>
    <w:rsid w:val="005F1386"/>
    <w:rsid w:val="005F17C2"/>
    <w:rsid w:val="00600C2B"/>
    <w:rsid w:val="00601C30"/>
    <w:rsid w:val="0060282A"/>
    <w:rsid w:val="00604B31"/>
    <w:rsid w:val="006066D6"/>
    <w:rsid w:val="006127AC"/>
    <w:rsid w:val="006218E8"/>
    <w:rsid w:val="0062205F"/>
    <w:rsid w:val="00634A78"/>
    <w:rsid w:val="00642025"/>
    <w:rsid w:val="0064307F"/>
    <w:rsid w:val="00646E87"/>
    <w:rsid w:val="0065107F"/>
    <w:rsid w:val="00656940"/>
    <w:rsid w:val="00661445"/>
    <w:rsid w:val="00661946"/>
    <w:rsid w:val="00662990"/>
    <w:rsid w:val="00666061"/>
    <w:rsid w:val="00667424"/>
    <w:rsid w:val="00667792"/>
    <w:rsid w:val="0067154B"/>
    <w:rsid w:val="00671677"/>
    <w:rsid w:val="006744D8"/>
    <w:rsid w:val="006750F2"/>
    <w:rsid w:val="006752D6"/>
    <w:rsid w:val="00675E02"/>
    <w:rsid w:val="006802D8"/>
    <w:rsid w:val="0068553C"/>
    <w:rsid w:val="00685F34"/>
    <w:rsid w:val="00695656"/>
    <w:rsid w:val="006975A8"/>
    <w:rsid w:val="006A1012"/>
    <w:rsid w:val="006B16E9"/>
    <w:rsid w:val="006B3546"/>
    <w:rsid w:val="006B5074"/>
    <w:rsid w:val="006C1376"/>
    <w:rsid w:val="006C48F9"/>
    <w:rsid w:val="006D54EA"/>
    <w:rsid w:val="006E0E7D"/>
    <w:rsid w:val="006E10BF"/>
    <w:rsid w:val="006E219A"/>
    <w:rsid w:val="006E36D0"/>
    <w:rsid w:val="006F1C14"/>
    <w:rsid w:val="006F38DF"/>
    <w:rsid w:val="006F6A16"/>
    <w:rsid w:val="00703A6A"/>
    <w:rsid w:val="00706A78"/>
    <w:rsid w:val="00722236"/>
    <w:rsid w:val="00725CCA"/>
    <w:rsid w:val="0072737A"/>
    <w:rsid w:val="007311E7"/>
    <w:rsid w:val="00731DEE"/>
    <w:rsid w:val="00734BC6"/>
    <w:rsid w:val="007427B2"/>
    <w:rsid w:val="00743B48"/>
    <w:rsid w:val="00743C49"/>
    <w:rsid w:val="0074563B"/>
    <w:rsid w:val="007541D3"/>
    <w:rsid w:val="00756ACD"/>
    <w:rsid w:val="007574D1"/>
    <w:rsid w:val="007577D7"/>
    <w:rsid w:val="0076781A"/>
    <w:rsid w:val="007715E8"/>
    <w:rsid w:val="0077459D"/>
    <w:rsid w:val="00776004"/>
    <w:rsid w:val="00782651"/>
    <w:rsid w:val="007836CE"/>
    <w:rsid w:val="007842E2"/>
    <w:rsid w:val="0078486B"/>
    <w:rsid w:val="0078504C"/>
    <w:rsid w:val="00785A39"/>
    <w:rsid w:val="00787D8A"/>
    <w:rsid w:val="00790277"/>
    <w:rsid w:val="00790C5D"/>
    <w:rsid w:val="00790F64"/>
    <w:rsid w:val="00791EBC"/>
    <w:rsid w:val="00793577"/>
    <w:rsid w:val="00795637"/>
    <w:rsid w:val="00795CE5"/>
    <w:rsid w:val="00797EF8"/>
    <w:rsid w:val="007A446A"/>
    <w:rsid w:val="007A53A6"/>
    <w:rsid w:val="007A6159"/>
    <w:rsid w:val="007B27E9"/>
    <w:rsid w:val="007B2C5B"/>
    <w:rsid w:val="007B2D11"/>
    <w:rsid w:val="007B4FE3"/>
    <w:rsid w:val="007B6700"/>
    <w:rsid w:val="007B6A93"/>
    <w:rsid w:val="007B7BEC"/>
    <w:rsid w:val="007D0BC3"/>
    <w:rsid w:val="007D1805"/>
    <w:rsid w:val="007D2107"/>
    <w:rsid w:val="007D2DFD"/>
    <w:rsid w:val="007D3A42"/>
    <w:rsid w:val="007D5895"/>
    <w:rsid w:val="007D77AB"/>
    <w:rsid w:val="007E28D0"/>
    <w:rsid w:val="007E30DF"/>
    <w:rsid w:val="007F7544"/>
    <w:rsid w:val="00800995"/>
    <w:rsid w:val="008116E8"/>
    <w:rsid w:val="00812EAA"/>
    <w:rsid w:val="00816F79"/>
    <w:rsid w:val="008172F8"/>
    <w:rsid w:val="0082599E"/>
    <w:rsid w:val="00831736"/>
    <w:rsid w:val="008326B2"/>
    <w:rsid w:val="00837DBD"/>
    <w:rsid w:val="00842729"/>
    <w:rsid w:val="00846831"/>
    <w:rsid w:val="00851F87"/>
    <w:rsid w:val="00853437"/>
    <w:rsid w:val="0086123B"/>
    <w:rsid w:val="008612CB"/>
    <w:rsid w:val="00861775"/>
    <w:rsid w:val="00865532"/>
    <w:rsid w:val="00867686"/>
    <w:rsid w:val="008737D3"/>
    <w:rsid w:val="008747E0"/>
    <w:rsid w:val="00876443"/>
    <w:rsid w:val="00876841"/>
    <w:rsid w:val="00882B3C"/>
    <w:rsid w:val="0088783D"/>
    <w:rsid w:val="0089476E"/>
    <w:rsid w:val="008972C3"/>
    <w:rsid w:val="008A28D9"/>
    <w:rsid w:val="008A30BA"/>
    <w:rsid w:val="008A3E62"/>
    <w:rsid w:val="008B2E88"/>
    <w:rsid w:val="008C33B5"/>
    <w:rsid w:val="008C3A72"/>
    <w:rsid w:val="008C6379"/>
    <w:rsid w:val="008C6969"/>
    <w:rsid w:val="008D29F3"/>
    <w:rsid w:val="008D3883"/>
    <w:rsid w:val="008E1F69"/>
    <w:rsid w:val="008E33B8"/>
    <w:rsid w:val="008E76B1"/>
    <w:rsid w:val="008F38BB"/>
    <w:rsid w:val="008F57D8"/>
    <w:rsid w:val="008F6AE5"/>
    <w:rsid w:val="00902834"/>
    <w:rsid w:val="00903767"/>
    <w:rsid w:val="00910058"/>
    <w:rsid w:val="009115DD"/>
    <w:rsid w:val="00914330"/>
    <w:rsid w:val="00914E26"/>
    <w:rsid w:val="0091590F"/>
    <w:rsid w:val="00921ACD"/>
    <w:rsid w:val="00923B4D"/>
    <w:rsid w:val="0092540C"/>
    <w:rsid w:val="00925E0F"/>
    <w:rsid w:val="00931A57"/>
    <w:rsid w:val="00934294"/>
    <w:rsid w:val="0093492E"/>
    <w:rsid w:val="00934A25"/>
    <w:rsid w:val="009414E6"/>
    <w:rsid w:val="0095450F"/>
    <w:rsid w:val="0095489C"/>
    <w:rsid w:val="00956901"/>
    <w:rsid w:val="00962EC1"/>
    <w:rsid w:val="00970ADA"/>
    <w:rsid w:val="00971591"/>
    <w:rsid w:val="00974564"/>
    <w:rsid w:val="00974E99"/>
    <w:rsid w:val="009764FA"/>
    <w:rsid w:val="00980192"/>
    <w:rsid w:val="00982A22"/>
    <w:rsid w:val="009913BF"/>
    <w:rsid w:val="00991577"/>
    <w:rsid w:val="00994D97"/>
    <w:rsid w:val="009960A6"/>
    <w:rsid w:val="0099783E"/>
    <w:rsid w:val="009A07B7"/>
    <w:rsid w:val="009A39D3"/>
    <w:rsid w:val="009B1545"/>
    <w:rsid w:val="009B3B1D"/>
    <w:rsid w:val="009B5023"/>
    <w:rsid w:val="009B543F"/>
    <w:rsid w:val="009B785E"/>
    <w:rsid w:val="009C26F8"/>
    <w:rsid w:val="009C5CDF"/>
    <w:rsid w:val="009C609E"/>
    <w:rsid w:val="009D25B8"/>
    <w:rsid w:val="009D26AB"/>
    <w:rsid w:val="009D57DB"/>
    <w:rsid w:val="009E16EC"/>
    <w:rsid w:val="009E433C"/>
    <w:rsid w:val="009E4A4D"/>
    <w:rsid w:val="009E6578"/>
    <w:rsid w:val="009F081F"/>
    <w:rsid w:val="009F6CEA"/>
    <w:rsid w:val="00A06A3D"/>
    <w:rsid w:val="00A10EAD"/>
    <w:rsid w:val="00A10EBA"/>
    <w:rsid w:val="00A13E56"/>
    <w:rsid w:val="00A14644"/>
    <w:rsid w:val="00A227BF"/>
    <w:rsid w:val="00A24838"/>
    <w:rsid w:val="00A2743E"/>
    <w:rsid w:val="00A30C33"/>
    <w:rsid w:val="00A30E75"/>
    <w:rsid w:val="00A4308C"/>
    <w:rsid w:val="00A43395"/>
    <w:rsid w:val="00A44836"/>
    <w:rsid w:val="00A524B5"/>
    <w:rsid w:val="00A549B3"/>
    <w:rsid w:val="00A56184"/>
    <w:rsid w:val="00A56943"/>
    <w:rsid w:val="00A67954"/>
    <w:rsid w:val="00A72ED7"/>
    <w:rsid w:val="00A748A1"/>
    <w:rsid w:val="00A8083F"/>
    <w:rsid w:val="00A90D86"/>
    <w:rsid w:val="00A91DBA"/>
    <w:rsid w:val="00A97900"/>
    <w:rsid w:val="00AA1D7A"/>
    <w:rsid w:val="00AA3E01"/>
    <w:rsid w:val="00AB0BFA"/>
    <w:rsid w:val="00AB4A37"/>
    <w:rsid w:val="00AB76B7"/>
    <w:rsid w:val="00AC2D41"/>
    <w:rsid w:val="00AC33A2"/>
    <w:rsid w:val="00AC4F98"/>
    <w:rsid w:val="00AD38F7"/>
    <w:rsid w:val="00AE2695"/>
    <w:rsid w:val="00AE65F1"/>
    <w:rsid w:val="00AE6BB4"/>
    <w:rsid w:val="00AE74AD"/>
    <w:rsid w:val="00AF159C"/>
    <w:rsid w:val="00AF2405"/>
    <w:rsid w:val="00B01873"/>
    <w:rsid w:val="00B036AF"/>
    <w:rsid w:val="00B074AB"/>
    <w:rsid w:val="00B07717"/>
    <w:rsid w:val="00B17253"/>
    <w:rsid w:val="00B17D23"/>
    <w:rsid w:val="00B211EB"/>
    <w:rsid w:val="00B2583D"/>
    <w:rsid w:val="00B300B1"/>
    <w:rsid w:val="00B3100D"/>
    <w:rsid w:val="00B31A41"/>
    <w:rsid w:val="00B3287F"/>
    <w:rsid w:val="00B3400D"/>
    <w:rsid w:val="00B40199"/>
    <w:rsid w:val="00B45060"/>
    <w:rsid w:val="00B502FF"/>
    <w:rsid w:val="00B528D3"/>
    <w:rsid w:val="00B6378B"/>
    <w:rsid w:val="00B643DF"/>
    <w:rsid w:val="00B65300"/>
    <w:rsid w:val="00B67422"/>
    <w:rsid w:val="00B70BD4"/>
    <w:rsid w:val="00B712CA"/>
    <w:rsid w:val="00B72D19"/>
    <w:rsid w:val="00B73463"/>
    <w:rsid w:val="00B73ADB"/>
    <w:rsid w:val="00B75FED"/>
    <w:rsid w:val="00B76FD5"/>
    <w:rsid w:val="00B84B5E"/>
    <w:rsid w:val="00B90123"/>
    <w:rsid w:val="00B9016D"/>
    <w:rsid w:val="00BA0F98"/>
    <w:rsid w:val="00BA1517"/>
    <w:rsid w:val="00BA4E39"/>
    <w:rsid w:val="00BA5754"/>
    <w:rsid w:val="00BA67FD"/>
    <w:rsid w:val="00BA7C48"/>
    <w:rsid w:val="00BC251F"/>
    <w:rsid w:val="00BC27F6"/>
    <w:rsid w:val="00BC39F4"/>
    <w:rsid w:val="00BD1587"/>
    <w:rsid w:val="00BD4122"/>
    <w:rsid w:val="00BD6A20"/>
    <w:rsid w:val="00BD7EE1"/>
    <w:rsid w:val="00BE1EEC"/>
    <w:rsid w:val="00BE5568"/>
    <w:rsid w:val="00BE5764"/>
    <w:rsid w:val="00BE5C94"/>
    <w:rsid w:val="00BE7295"/>
    <w:rsid w:val="00BF1358"/>
    <w:rsid w:val="00BF7970"/>
    <w:rsid w:val="00C0106D"/>
    <w:rsid w:val="00C01E10"/>
    <w:rsid w:val="00C03944"/>
    <w:rsid w:val="00C133BE"/>
    <w:rsid w:val="00C13D9C"/>
    <w:rsid w:val="00C17621"/>
    <w:rsid w:val="00C222B4"/>
    <w:rsid w:val="00C262E4"/>
    <w:rsid w:val="00C33E20"/>
    <w:rsid w:val="00C3407F"/>
    <w:rsid w:val="00C35CF6"/>
    <w:rsid w:val="00C3725B"/>
    <w:rsid w:val="00C40ACF"/>
    <w:rsid w:val="00C522BE"/>
    <w:rsid w:val="00C533EC"/>
    <w:rsid w:val="00C53754"/>
    <w:rsid w:val="00C5470E"/>
    <w:rsid w:val="00C55EFB"/>
    <w:rsid w:val="00C56585"/>
    <w:rsid w:val="00C56B3F"/>
    <w:rsid w:val="00C61E62"/>
    <w:rsid w:val="00C6211D"/>
    <w:rsid w:val="00C65492"/>
    <w:rsid w:val="00C716E5"/>
    <w:rsid w:val="00C773D9"/>
    <w:rsid w:val="00C80307"/>
    <w:rsid w:val="00C80ACE"/>
    <w:rsid w:val="00C81162"/>
    <w:rsid w:val="00C83258"/>
    <w:rsid w:val="00C83666"/>
    <w:rsid w:val="00C870B5"/>
    <w:rsid w:val="00C870E2"/>
    <w:rsid w:val="00C907DF"/>
    <w:rsid w:val="00C91630"/>
    <w:rsid w:val="00C917D2"/>
    <w:rsid w:val="00C92736"/>
    <w:rsid w:val="00C94FE1"/>
    <w:rsid w:val="00C9558A"/>
    <w:rsid w:val="00C965CF"/>
    <w:rsid w:val="00C966EB"/>
    <w:rsid w:val="00CA04B1"/>
    <w:rsid w:val="00CA2DFC"/>
    <w:rsid w:val="00CA3A20"/>
    <w:rsid w:val="00CA4EC9"/>
    <w:rsid w:val="00CA5F75"/>
    <w:rsid w:val="00CB03D4"/>
    <w:rsid w:val="00CB0617"/>
    <w:rsid w:val="00CB08B6"/>
    <w:rsid w:val="00CB137B"/>
    <w:rsid w:val="00CB7460"/>
    <w:rsid w:val="00CC2A35"/>
    <w:rsid w:val="00CC35EF"/>
    <w:rsid w:val="00CC5048"/>
    <w:rsid w:val="00CC6246"/>
    <w:rsid w:val="00CD738E"/>
    <w:rsid w:val="00CE5860"/>
    <w:rsid w:val="00CE5E46"/>
    <w:rsid w:val="00CF49CC"/>
    <w:rsid w:val="00CF54C2"/>
    <w:rsid w:val="00CF7EBE"/>
    <w:rsid w:val="00D03A8D"/>
    <w:rsid w:val="00D03AE8"/>
    <w:rsid w:val="00D04F0B"/>
    <w:rsid w:val="00D07384"/>
    <w:rsid w:val="00D1463A"/>
    <w:rsid w:val="00D236BD"/>
    <w:rsid w:val="00D24632"/>
    <w:rsid w:val="00D252C9"/>
    <w:rsid w:val="00D32DDF"/>
    <w:rsid w:val="00D3700C"/>
    <w:rsid w:val="00D37274"/>
    <w:rsid w:val="00D4540A"/>
    <w:rsid w:val="00D4573B"/>
    <w:rsid w:val="00D50568"/>
    <w:rsid w:val="00D52F6A"/>
    <w:rsid w:val="00D5627E"/>
    <w:rsid w:val="00D638E0"/>
    <w:rsid w:val="00D653B1"/>
    <w:rsid w:val="00D74AE1"/>
    <w:rsid w:val="00D75D42"/>
    <w:rsid w:val="00D80B20"/>
    <w:rsid w:val="00D865A8"/>
    <w:rsid w:val="00D9012A"/>
    <w:rsid w:val="00D92C2D"/>
    <w:rsid w:val="00D9361E"/>
    <w:rsid w:val="00D94F38"/>
    <w:rsid w:val="00DA17CD"/>
    <w:rsid w:val="00DA1FC2"/>
    <w:rsid w:val="00DA7C04"/>
    <w:rsid w:val="00DB25B3"/>
    <w:rsid w:val="00DC7B7E"/>
    <w:rsid w:val="00DD041E"/>
    <w:rsid w:val="00DD5829"/>
    <w:rsid w:val="00DD60F2"/>
    <w:rsid w:val="00DE0893"/>
    <w:rsid w:val="00DE2814"/>
    <w:rsid w:val="00DE511B"/>
    <w:rsid w:val="00DE6290"/>
    <w:rsid w:val="00DE6796"/>
    <w:rsid w:val="00DF41B2"/>
    <w:rsid w:val="00DF48B8"/>
    <w:rsid w:val="00E01166"/>
    <w:rsid w:val="00E01272"/>
    <w:rsid w:val="00E015AE"/>
    <w:rsid w:val="00E03067"/>
    <w:rsid w:val="00E03846"/>
    <w:rsid w:val="00E0512B"/>
    <w:rsid w:val="00E069B6"/>
    <w:rsid w:val="00E07F28"/>
    <w:rsid w:val="00E1028D"/>
    <w:rsid w:val="00E16EB4"/>
    <w:rsid w:val="00E20A7D"/>
    <w:rsid w:val="00E21A27"/>
    <w:rsid w:val="00E27A2F"/>
    <w:rsid w:val="00E42A94"/>
    <w:rsid w:val="00E44448"/>
    <w:rsid w:val="00E44826"/>
    <w:rsid w:val="00E451BA"/>
    <w:rsid w:val="00E454B5"/>
    <w:rsid w:val="00E458BF"/>
    <w:rsid w:val="00E504BE"/>
    <w:rsid w:val="00E53AAE"/>
    <w:rsid w:val="00E53CD0"/>
    <w:rsid w:val="00E54BFB"/>
    <w:rsid w:val="00E54CD7"/>
    <w:rsid w:val="00E60BA7"/>
    <w:rsid w:val="00E706E7"/>
    <w:rsid w:val="00E818AD"/>
    <w:rsid w:val="00E82AE5"/>
    <w:rsid w:val="00E84229"/>
    <w:rsid w:val="00E84965"/>
    <w:rsid w:val="00E90E4E"/>
    <w:rsid w:val="00E9391E"/>
    <w:rsid w:val="00E9409A"/>
    <w:rsid w:val="00EA1052"/>
    <w:rsid w:val="00EA218F"/>
    <w:rsid w:val="00EA4F29"/>
    <w:rsid w:val="00EA5B27"/>
    <w:rsid w:val="00EA5F83"/>
    <w:rsid w:val="00EA6F9D"/>
    <w:rsid w:val="00EB6F3C"/>
    <w:rsid w:val="00EC1E2C"/>
    <w:rsid w:val="00EC2B9A"/>
    <w:rsid w:val="00EC3723"/>
    <w:rsid w:val="00EC568A"/>
    <w:rsid w:val="00EC7C87"/>
    <w:rsid w:val="00ED030E"/>
    <w:rsid w:val="00ED1BCB"/>
    <w:rsid w:val="00ED2A8D"/>
    <w:rsid w:val="00ED2ACE"/>
    <w:rsid w:val="00ED4450"/>
    <w:rsid w:val="00EE54CB"/>
    <w:rsid w:val="00EE6424"/>
    <w:rsid w:val="00EF1C54"/>
    <w:rsid w:val="00EF3E4E"/>
    <w:rsid w:val="00EF404B"/>
    <w:rsid w:val="00EF4BF4"/>
    <w:rsid w:val="00F00376"/>
    <w:rsid w:val="00F01F0C"/>
    <w:rsid w:val="00F02A5A"/>
    <w:rsid w:val="00F070D1"/>
    <w:rsid w:val="00F11368"/>
    <w:rsid w:val="00F11764"/>
    <w:rsid w:val="00F157E2"/>
    <w:rsid w:val="00F20525"/>
    <w:rsid w:val="00F23049"/>
    <w:rsid w:val="00F23AAD"/>
    <w:rsid w:val="00F259E2"/>
    <w:rsid w:val="00F25BE0"/>
    <w:rsid w:val="00F414F2"/>
    <w:rsid w:val="00F41AAF"/>
    <w:rsid w:val="00F41F0B"/>
    <w:rsid w:val="00F47C9F"/>
    <w:rsid w:val="00F527AC"/>
    <w:rsid w:val="00F5372E"/>
    <w:rsid w:val="00F5503F"/>
    <w:rsid w:val="00F61D83"/>
    <w:rsid w:val="00F65DD1"/>
    <w:rsid w:val="00F707B3"/>
    <w:rsid w:val="00F7080A"/>
    <w:rsid w:val="00F70BF3"/>
    <w:rsid w:val="00F71135"/>
    <w:rsid w:val="00F74309"/>
    <w:rsid w:val="00F7793E"/>
    <w:rsid w:val="00F82C35"/>
    <w:rsid w:val="00F85363"/>
    <w:rsid w:val="00F90461"/>
    <w:rsid w:val="00F95566"/>
    <w:rsid w:val="00FA370D"/>
    <w:rsid w:val="00FA66F1"/>
    <w:rsid w:val="00FC06AF"/>
    <w:rsid w:val="00FC378B"/>
    <w:rsid w:val="00FC3977"/>
    <w:rsid w:val="00FC4349"/>
    <w:rsid w:val="00FC4F08"/>
    <w:rsid w:val="00FC5054"/>
    <w:rsid w:val="00FC7E44"/>
    <w:rsid w:val="00FD1A0F"/>
    <w:rsid w:val="00FD2566"/>
    <w:rsid w:val="00FD2F16"/>
    <w:rsid w:val="00FD3343"/>
    <w:rsid w:val="00FD510F"/>
    <w:rsid w:val="00FD6065"/>
    <w:rsid w:val="00FE1D34"/>
    <w:rsid w:val="00FE244F"/>
    <w:rsid w:val="00FE2A6F"/>
    <w:rsid w:val="00FE646B"/>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3252B07E"/>
  <w15:docId w15:val="{C14C6D99-571B-45D8-BF6C-A5657E91B8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3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32"/>
      </w:numPr>
      <w:spacing w:before="120" w:after="120"/>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3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3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32"/>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qFormat/>
    <w:rsid w:val="00AB4A37"/>
    <w:pPr>
      <w:keepNext/>
      <w:keepLines/>
      <w:numPr>
        <w:ilvl w:val="5"/>
        <w:numId w:val="3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AB4A37"/>
    <w:pPr>
      <w:keepNext/>
      <w:keepLines/>
      <w:numPr>
        <w:ilvl w:val="6"/>
        <w:numId w:val="3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AB4A37"/>
    <w:pPr>
      <w:keepNext/>
      <w:keepLines/>
      <w:numPr>
        <w:ilvl w:val="7"/>
        <w:numId w:val="3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AB4A37"/>
    <w:pPr>
      <w:keepNext/>
      <w:keepLines/>
      <w:numPr>
        <w:ilvl w:val="8"/>
        <w:numId w:val="3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link w:val="DocumenttypeChar"/>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012C44"/>
    <w:pPr>
      <w:keepNext/>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012C44"/>
    <w:pPr>
      <w:keepNext/>
      <w:pBdr>
        <w:bottom w:val="single" w:sz="4" w:space="1" w:color="575756"/>
      </w:pBdr>
      <w:spacing w:after="60" w:line="110" w:lineRule="exact"/>
      <w:ind w:right="8789"/>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1D3DF7"/>
    <w:pPr>
      <w:keepNext/>
      <w:numPr>
        <w:numId w:val="30"/>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3"/>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3"/>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1"/>
      </w:numPr>
    </w:pPr>
  </w:style>
  <w:style w:type="paragraph" w:customStyle="1" w:styleId="Figurecaption">
    <w:name w:val="Figure caption"/>
    <w:basedOn w:val="Normal"/>
    <w:next w:val="Normal"/>
    <w:qFormat/>
    <w:rsid w:val="00D52F6A"/>
    <w:pPr>
      <w:numPr>
        <w:numId w:val="9"/>
      </w:numPr>
      <w:spacing w:before="240" w:after="240"/>
      <w:jc w:val="center"/>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29"/>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customStyle="1" w:styleId="CradleDefTag">
    <w:name w:val="Cradle_Def_Tag"/>
    <w:basedOn w:val="BodyText"/>
    <w:next w:val="BodyText"/>
    <w:link w:val="CradleDefTagChar"/>
    <w:rsid w:val="008B2E88"/>
    <w:rPr>
      <w:rFonts w:ascii="Times New Roman" w:hAnsi="Times New Roman" w:cs="Times New Roman"/>
      <w:vanish/>
      <w:color w:val="FFFFFF" w:themeColor="background1"/>
      <w:sz w:val="16"/>
      <w:szCs w:val="50"/>
    </w:rPr>
  </w:style>
  <w:style w:type="character" w:customStyle="1" w:styleId="DocumenttypeChar">
    <w:name w:val="Document type Char"/>
    <w:basedOn w:val="DefaultParagraphFont"/>
    <w:link w:val="Documenttype"/>
    <w:rsid w:val="008B2E88"/>
    <w:rPr>
      <w:b/>
      <w:caps/>
      <w:color w:val="FFFFFF" w:themeColor="background1"/>
      <w:sz w:val="50"/>
      <w:szCs w:val="50"/>
      <w:lang w:val="en-GB"/>
    </w:rPr>
  </w:style>
  <w:style w:type="character" w:customStyle="1" w:styleId="CradleDefTagChar">
    <w:name w:val="Cradle_Def_Tag Char"/>
    <w:basedOn w:val="DocumenttypeChar"/>
    <w:link w:val="CradleDefTag"/>
    <w:rsid w:val="008B2E88"/>
    <w:rPr>
      <w:rFonts w:ascii="Times New Roman" w:hAnsi="Times New Roman" w:cs="Times New Roman"/>
      <w:b w:val="0"/>
      <w:caps w:val="0"/>
      <w:vanish/>
      <w:color w:val="FFFFFF" w:themeColor="background1"/>
      <w:sz w:val="16"/>
      <w:szCs w:val="50"/>
      <w:lang w:val="en-GB"/>
    </w:rPr>
  </w:style>
  <w:style w:type="paragraph" w:customStyle="1" w:styleId="FigureTitle">
    <w:name w:val="FigureTitle"/>
    <w:basedOn w:val="BodyText"/>
    <w:next w:val="BodyText"/>
    <w:link w:val="FigureTitleChar"/>
    <w:rsid w:val="008B2E88"/>
    <w:pPr>
      <w:spacing w:before="120" w:after="40"/>
      <w:jc w:val="center"/>
    </w:pPr>
    <w:rPr>
      <w:rFonts w:ascii="Times New Roman" w:hAnsi="Times New Roman" w:cs="Times New Roman"/>
      <w:b/>
      <w:color w:val="FFFFFF" w:themeColor="background1"/>
      <w:sz w:val="24"/>
      <w:szCs w:val="50"/>
    </w:rPr>
  </w:style>
  <w:style w:type="character" w:customStyle="1" w:styleId="FigureTitleChar">
    <w:name w:val="FigureTitle Char"/>
    <w:basedOn w:val="DocumenttypeChar"/>
    <w:link w:val="FigureTitle"/>
    <w:rsid w:val="008B2E88"/>
    <w:rPr>
      <w:rFonts w:ascii="Times New Roman" w:hAnsi="Times New Roman" w:cs="Times New Roman"/>
      <w:b/>
      <w:caps w:val="0"/>
      <w:color w:val="FFFFFF" w:themeColor="background1"/>
      <w:sz w:val="24"/>
      <w:szCs w:val="50"/>
      <w:lang w:val="en-GB"/>
    </w:rPr>
  </w:style>
  <w:style w:type="character" w:customStyle="1" w:styleId="FigureTitleTOC">
    <w:name w:val="FigureTitleTOC"/>
    <w:basedOn w:val="DefaultParagraphFont"/>
    <w:rsid w:val="008B2E88"/>
    <w:rPr>
      <w:rFonts w:ascii="Times New Roman" w:hAnsi="Times New Roman" w:cs="Times New Roman"/>
      <w:b w:val="0"/>
      <w:color w:val="000000"/>
      <w:sz w:val="24"/>
    </w:rPr>
  </w:style>
  <w:style w:type="paragraph" w:customStyle="1" w:styleId="Figure">
    <w:name w:val="Figure"/>
    <w:basedOn w:val="BodyText"/>
    <w:next w:val="FigureTitle"/>
    <w:link w:val="FigureChar"/>
    <w:rsid w:val="009960A6"/>
    <w:pPr>
      <w:keepNext/>
      <w:jc w:val="center"/>
    </w:pPr>
    <w:rPr>
      <w:rFonts w:ascii="Times New Roman" w:hAnsi="Times New Roman" w:cs="Times New Roman"/>
      <w:color w:val="FFFFFF" w:themeColor="background1"/>
      <w:szCs w:val="50"/>
    </w:rPr>
  </w:style>
  <w:style w:type="character" w:customStyle="1" w:styleId="FigureChar">
    <w:name w:val="Figure Char"/>
    <w:basedOn w:val="DocumenttypeChar"/>
    <w:link w:val="Figure"/>
    <w:rsid w:val="009960A6"/>
    <w:rPr>
      <w:rFonts w:ascii="Times New Roman" w:hAnsi="Times New Roman" w:cs="Times New Roman"/>
      <w:b w:val="0"/>
      <w:caps w:val="0"/>
      <w:color w:val="FFFFFF" w:themeColor="background1"/>
      <w:sz w:val="50"/>
      <w:szCs w:val="50"/>
      <w:lang w:val="en-GB"/>
    </w:rPr>
  </w:style>
  <w:style w:type="paragraph" w:customStyle="1" w:styleId="TableTitle">
    <w:name w:val="TableTitle"/>
    <w:basedOn w:val="BodyText"/>
    <w:next w:val="BodyText"/>
    <w:link w:val="TableTitleChar"/>
    <w:rsid w:val="008B2E88"/>
    <w:pPr>
      <w:spacing w:before="120" w:after="40"/>
      <w:jc w:val="center"/>
    </w:pPr>
    <w:rPr>
      <w:rFonts w:ascii="Times New Roman" w:hAnsi="Times New Roman" w:cs="Times New Roman"/>
      <w:b/>
      <w:color w:val="FFFFFF" w:themeColor="background1"/>
      <w:sz w:val="24"/>
      <w:szCs w:val="50"/>
    </w:rPr>
  </w:style>
  <w:style w:type="character" w:customStyle="1" w:styleId="TableTitleChar">
    <w:name w:val="TableTitle Char"/>
    <w:basedOn w:val="DocumenttypeChar"/>
    <w:link w:val="TableTitle"/>
    <w:rsid w:val="008B2E88"/>
    <w:rPr>
      <w:rFonts w:ascii="Times New Roman" w:hAnsi="Times New Roman" w:cs="Times New Roman"/>
      <w:b/>
      <w:caps w:val="0"/>
      <w:color w:val="FFFFFF" w:themeColor="background1"/>
      <w:sz w:val="24"/>
      <w:szCs w:val="50"/>
      <w:lang w:val="en-GB"/>
    </w:rPr>
  </w:style>
  <w:style w:type="character" w:customStyle="1" w:styleId="TableTitleTOC">
    <w:name w:val="TableTitleTOC"/>
    <w:basedOn w:val="DefaultParagraphFont"/>
    <w:rsid w:val="008B2E88"/>
    <w:rPr>
      <w:rFonts w:ascii="Times New Roman" w:hAnsi="Times New Roman" w:cs="Times New Roman"/>
      <w:b w:val="0"/>
      <w:color w:val="000000"/>
      <w:sz w:val="24"/>
    </w:rPr>
  </w:style>
  <w:style w:type="paragraph" w:customStyle="1" w:styleId="LeftIndent">
    <w:name w:val="LeftIndent"/>
    <w:basedOn w:val="BodyText"/>
    <w:link w:val="LeftIndentChar"/>
    <w:rsid w:val="008B2E88"/>
    <w:pPr>
      <w:spacing w:before="80" w:after="80"/>
      <w:ind w:left="720" w:hanging="360"/>
    </w:pPr>
    <w:rPr>
      <w:rFonts w:ascii="Times New Roman" w:hAnsi="Times New Roman" w:cs="Times New Roman"/>
      <w:color w:val="FFFFFF" w:themeColor="background1"/>
      <w:szCs w:val="50"/>
    </w:rPr>
  </w:style>
  <w:style w:type="character" w:customStyle="1" w:styleId="LeftIndentChar">
    <w:name w:val="LeftIndent Char"/>
    <w:basedOn w:val="DocumenttypeChar"/>
    <w:link w:val="LeftIndent"/>
    <w:rsid w:val="008B2E88"/>
    <w:rPr>
      <w:rFonts w:ascii="Times New Roman" w:hAnsi="Times New Roman" w:cs="Times New Roman"/>
      <w:b w:val="0"/>
      <w:caps w:val="0"/>
      <w:color w:val="FFFFFF" w:themeColor="background1"/>
      <w:sz w:val="50"/>
      <w:szCs w:val="50"/>
      <w:lang w:val="en-GB"/>
    </w:rPr>
  </w:style>
  <w:style w:type="paragraph" w:customStyle="1" w:styleId="LeftIndent2">
    <w:name w:val="LeftIndent2"/>
    <w:basedOn w:val="BodyText"/>
    <w:link w:val="LeftIndent2Char"/>
    <w:rsid w:val="008B2E88"/>
    <w:pPr>
      <w:spacing w:before="80" w:after="80"/>
      <w:ind w:left="1440" w:hanging="720"/>
    </w:pPr>
    <w:rPr>
      <w:rFonts w:ascii="Times New Roman" w:hAnsi="Times New Roman" w:cs="Times New Roman"/>
      <w:color w:val="FFFFFF" w:themeColor="background1"/>
      <w:szCs w:val="50"/>
    </w:rPr>
  </w:style>
  <w:style w:type="character" w:customStyle="1" w:styleId="LeftIndent2Char">
    <w:name w:val="LeftIndent2 Char"/>
    <w:basedOn w:val="DocumenttypeChar"/>
    <w:link w:val="LeftIndent2"/>
    <w:rsid w:val="008B2E88"/>
    <w:rPr>
      <w:rFonts w:ascii="Times New Roman" w:hAnsi="Times New Roman" w:cs="Times New Roman"/>
      <w:b w:val="0"/>
      <w:caps w:val="0"/>
      <w:color w:val="FFFFFF" w:themeColor="background1"/>
      <w:sz w:val="50"/>
      <w:szCs w:val="50"/>
      <w:lang w:val="en-GB"/>
    </w:rPr>
  </w:style>
  <w:style w:type="paragraph" w:customStyle="1" w:styleId="CradleLetterParaText">
    <w:name w:val="CradleLetterParaText"/>
    <w:basedOn w:val="BodyText"/>
    <w:link w:val="CradleLetterParaTextChar"/>
    <w:rsid w:val="0011686A"/>
    <w:pPr>
      <w:spacing w:before="80" w:after="80"/>
      <w:ind w:left="720"/>
    </w:pPr>
    <w:rPr>
      <w:rFonts w:cs="Times New Roman"/>
      <w:szCs w:val="50"/>
    </w:rPr>
  </w:style>
  <w:style w:type="character" w:customStyle="1" w:styleId="CradleLetterParaTextChar">
    <w:name w:val="CradleLetterParaText Char"/>
    <w:basedOn w:val="DocumenttypeChar"/>
    <w:link w:val="CradleLetterParaText"/>
    <w:rsid w:val="0011686A"/>
    <w:rPr>
      <w:rFonts w:cs="Times New Roman"/>
      <w:b w:val="0"/>
      <w:caps w:val="0"/>
      <w:color w:val="FFFFFF" w:themeColor="background1"/>
      <w:sz w:val="50"/>
      <w:szCs w:val="50"/>
      <w:lang w:val="en-GB"/>
    </w:rPr>
  </w:style>
  <w:style w:type="paragraph" w:customStyle="1" w:styleId="CradleLetterParaTitle">
    <w:name w:val="CradleLetterParaTitle"/>
    <w:basedOn w:val="BodyText"/>
    <w:next w:val="CradleLetterParaText"/>
    <w:link w:val="CradleLetterParaTitleChar"/>
    <w:rsid w:val="008B2E88"/>
    <w:pPr>
      <w:keepNext/>
      <w:spacing w:before="80" w:after="80"/>
      <w:ind w:left="720" w:hanging="360"/>
    </w:pPr>
    <w:rPr>
      <w:rFonts w:ascii="Times New Roman" w:hAnsi="Times New Roman" w:cs="Times New Roman"/>
      <w:b/>
      <w:i/>
      <w:color w:val="FFFFFF" w:themeColor="background1"/>
      <w:szCs w:val="50"/>
    </w:rPr>
  </w:style>
  <w:style w:type="character" w:customStyle="1" w:styleId="CradleLetterParaTitleChar">
    <w:name w:val="CradleLetterParaTitle Char"/>
    <w:basedOn w:val="DocumenttypeChar"/>
    <w:link w:val="CradleLetterParaTitle"/>
    <w:rsid w:val="008B2E88"/>
    <w:rPr>
      <w:rFonts w:ascii="Times New Roman" w:hAnsi="Times New Roman" w:cs="Times New Roman"/>
      <w:b/>
      <w:i/>
      <w:caps w:val="0"/>
      <w:color w:val="FFFFFF" w:themeColor="background1"/>
      <w:sz w:val="50"/>
      <w:szCs w:val="50"/>
      <w:lang w:val="en-GB"/>
    </w:rPr>
  </w:style>
  <w:style w:type="paragraph" w:customStyle="1" w:styleId="Heading1NoTOC">
    <w:name w:val="Heading 1_NoTOC"/>
    <w:basedOn w:val="Heading1"/>
    <w:link w:val="Heading1NoTOCChar"/>
    <w:rsid w:val="008B2E88"/>
    <w:pPr>
      <w:outlineLvl w:val="9"/>
    </w:pPr>
  </w:style>
  <w:style w:type="character" w:customStyle="1" w:styleId="Heading1NoTOCChar">
    <w:name w:val="Heading 1_NoTOC Char"/>
    <w:basedOn w:val="DocumenttypeChar"/>
    <w:link w:val="Heading1NoTOC"/>
    <w:rsid w:val="008B2E88"/>
    <w:rPr>
      <w:rFonts w:asciiTheme="majorHAnsi" w:eastAsiaTheme="majorEastAsia" w:hAnsiTheme="majorHAnsi" w:cstheme="majorBidi"/>
      <w:b/>
      <w:bCs/>
      <w:caps/>
      <w:color w:val="407EC9"/>
      <w:sz w:val="28"/>
      <w:szCs w:val="24"/>
      <w:lang w:val="en-GB"/>
    </w:rPr>
  </w:style>
  <w:style w:type="paragraph" w:customStyle="1" w:styleId="Heading2NoTOC">
    <w:name w:val="Heading 2_NoTOC"/>
    <w:basedOn w:val="Heading2"/>
    <w:link w:val="Heading2NoTOCChar"/>
    <w:rsid w:val="008B2E88"/>
    <w:pPr>
      <w:outlineLvl w:val="9"/>
    </w:pPr>
  </w:style>
  <w:style w:type="character" w:customStyle="1" w:styleId="Heading2NoTOCChar">
    <w:name w:val="Heading 2_NoTOC Char"/>
    <w:basedOn w:val="DocumenttypeChar"/>
    <w:link w:val="Heading2NoTOC"/>
    <w:rsid w:val="008B2E88"/>
    <w:rPr>
      <w:rFonts w:asciiTheme="majorHAnsi" w:eastAsiaTheme="majorEastAsia" w:hAnsiTheme="majorHAnsi" w:cstheme="majorBidi"/>
      <w:b/>
      <w:bCs/>
      <w:caps/>
      <w:color w:val="407EC9"/>
      <w:sz w:val="24"/>
      <w:szCs w:val="24"/>
      <w:lang w:val="en-GB"/>
    </w:rPr>
  </w:style>
  <w:style w:type="paragraph" w:customStyle="1" w:styleId="Heading3NoTOC">
    <w:name w:val="Heading 3_NoTOC"/>
    <w:basedOn w:val="Heading3"/>
    <w:link w:val="Heading3NoTOCChar"/>
    <w:rsid w:val="008B2E88"/>
    <w:pPr>
      <w:outlineLvl w:val="9"/>
    </w:pPr>
    <w:rPr>
      <w:sz w:val="50"/>
      <w:szCs w:val="50"/>
    </w:rPr>
  </w:style>
  <w:style w:type="character" w:customStyle="1" w:styleId="Heading3NoTOCChar">
    <w:name w:val="Heading 3_NoTOC Char"/>
    <w:basedOn w:val="DocumenttypeChar"/>
    <w:link w:val="Heading3NoTOC"/>
    <w:rsid w:val="008B2E88"/>
    <w:rPr>
      <w:rFonts w:asciiTheme="majorHAnsi" w:eastAsiaTheme="majorEastAsia" w:hAnsiTheme="majorHAnsi" w:cstheme="majorBidi"/>
      <w:b/>
      <w:bCs/>
      <w:caps w:val="0"/>
      <w:smallCaps/>
      <w:color w:val="407EC9"/>
      <w:sz w:val="50"/>
      <w:szCs w:val="50"/>
      <w:lang w:val="en-GB"/>
    </w:rPr>
  </w:style>
  <w:style w:type="paragraph" w:customStyle="1" w:styleId="Heading4NoTOC">
    <w:name w:val="Heading 4_NoTOC"/>
    <w:basedOn w:val="Heading4"/>
    <w:link w:val="Heading4NoTOCChar"/>
    <w:rsid w:val="008B2E88"/>
    <w:pPr>
      <w:outlineLvl w:val="9"/>
    </w:pPr>
    <w:rPr>
      <w:sz w:val="50"/>
      <w:szCs w:val="50"/>
    </w:rPr>
  </w:style>
  <w:style w:type="character" w:customStyle="1" w:styleId="Heading4NoTOCChar">
    <w:name w:val="Heading 4_NoTOC Char"/>
    <w:basedOn w:val="DocumenttypeChar"/>
    <w:link w:val="Heading4NoTOC"/>
    <w:rsid w:val="008B2E88"/>
    <w:rPr>
      <w:rFonts w:asciiTheme="majorHAnsi" w:eastAsiaTheme="majorEastAsia" w:hAnsiTheme="majorHAnsi" w:cstheme="majorBidi"/>
      <w:b/>
      <w:bCs/>
      <w:iCs/>
      <w:caps w:val="0"/>
      <w:color w:val="407EC9"/>
      <w:sz w:val="50"/>
      <w:szCs w:val="50"/>
      <w:lang w:val="en-GB"/>
    </w:rPr>
  </w:style>
  <w:style w:type="paragraph" w:customStyle="1" w:styleId="Heading5NoTOC">
    <w:name w:val="Heading 5_NoTOC"/>
    <w:basedOn w:val="Heading5"/>
    <w:link w:val="Heading5NoTOCChar"/>
    <w:rsid w:val="008B2E88"/>
    <w:pPr>
      <w:outlineLvl w:val="9"/>
    </w:pPr>
    <w:rPr>
      <w:szCs w:val="50"/>
    </w:rPr>
  </w:style>
  <w:style w:type="character" w:customStyle="1" w:styleId="Heading5NoTOCChar">
    <w:name w:val="Heading 5_NoTOC Char"/>
    <w:basedOn w:val="DocumenttypeChar"/>
    <w:link w:val="Heading5NoTOC"/>
    <w:rsid w:val="008B2E88"/>
    <w:rPr>
      <w:rFonts w:asciiTheme="majorHAnsi" w:eastAsiaTheme="majorEastAsia" w:hAnsiTheme="majorHAnsi" w:cstheme="majorBidi"/>
      <w:b/>
      <w:caps w:val="0"/>
      <w:color w:val="407EC9"/>
      <w:sz w:val="20"/>
      <w:szCs w:val="50"/>
      <w:lang w:val="en-GB"/>
    </w:rPr>
  </w:style>
  <w:style w:type="paragraph" w:customStyle="1" w:styleId="Heading6NoTOC">
    <w:name w:val="Heading 6_NoTOC"/>
    <w:basedOn w:val="Heading6"/>
    <w:link w:val="Heading6NoTOCChar"/>
    <w:rsid w:val="008B2E88"/>
    <w:pPr>
      <w:outlineLvl w:val="9"/>
    </w:pPr>
    <w:rPr>
      <w:szCs w:val="50"/>
    </w:rPr>
  </w:style>
  <w:style w:type="character" w:customStyle="1" w:styleId="Heading6NoTOCChar">
    <w:name w:val="Heading 6_NoTOC Char"/>
    <w:basedOn w:val="DocumenttypeChar"/>
    <w:link w:val="Heading6NoTOC"/>
    <w:rsid w:val="008B2E88"/>
    <w:rPr>
      <w:rFonts w:asciiTheme="majorHAnsi" w:eastAsiaTheme="majorEastAsia" w:hAnsiTheme="majorHAnsi" w:cstheme="majorBidi"/>
      <w:b w:val="0"/>
      <w:i/>
      <w:iCs/>
      <w:caps w:val="0"/>
      <w:color w:val="002A45" w:themeColor="accent1" w:themeShade="7F"/>
      <w:sz w:val="18"/>
      <w:szCs w:val="50"/>
      <w:lang w:val="en-GB"/>
    </w:rPr>
  </w:style>
  <w:style w:type="paragraph" w:customStyle="1" w:styleId="Heading7NoTOC">
    <w:name w:val="Heading 7_NoTOC"/>
    <w:basedOn w:val="Heading7"/>
    <w:link w:val="Heading7NoTOCChar"/>
    <w:rsid w:val="008B2E88"/>
    <w:pPr>
      <w:outlineLvl w:val="9"/>
    </w:pPr>
    <w:rPr>
      <w:szCs w:val="50"/>
    </w:rPr>
  </w:style>
  <w:style w:type="character" w:customStyle="1" w:styleId="Heading7NoTOCChar">
    <w:name w:val="Heading 7_NoTOC Char"/>
    <w:basedOn w:val="DocumenttypeChar"/>
    <w:link w:val="Heading7NoTOC"/>
    <w:rsid w:val="008B2E88"/>
    <w:rPr>
      <w:rFonts w:asciiTheme="majorHAnsi" w:eastAsiaTheme="majorEastAsia" w:hAnsiTheme="majorHAnsi" w:cstheme="majorBidi"/>
      <w:b w:val="0"/>
      <w:i/>
      <w:iCs/>
      <w:caps w:val="0"/>
      <w:color w:val="404040" w:themeColor="text1" w:themeTint="BF"/>
      <w:sz w:val="18"/>
      <w:szCs w:val="50"/>
      <w:lang w:val="en-GB"/>
    </w:rPr>
  </w:style>
  <w:style w:type="paragraph" w:customStyle="1" w:styleId="Heading8NoTOC">
    <w:name w:val="Heading 8_NoTOC"/>
    <w:basedOn w:val="Heading8"/>
    <w:link w:val="Heading8NoTOCChar"/>
    <w:rsid w:val="008B2E88"/>
    <w:pPr>
      <w:outlineLvl w:val="9"/>
    </w:pPr>
  </w:style>
  <w:style w:type="character" w:customStyle="1" w:styleId="Heading8NoTOCChar">
    <w:name w:val="Heading 8_NoTOC Char"/>
    <w:basedOn w:val="DocumenttypeChar"/>
    <w:link w:val="Heading8NoTOC"/>
    <w:rsid w:val="008B2E88"/>
    <w:rPr>
      <w:rFonts w:asciiTheme="majorHAnsi" w:eastAsiaTheme="majorEastAsia" w:hAnsiTheme="majorHAnsi" w:cstheme="majorBidi"/>
      <w:b w:val="0"/>
      <w:caps w:val="0"/>
      <w:color w:val="404040" w:themeColor="text1" w:themeTint="BF"/>
      <w:sz w:val="20"/>
      <w:szCs w:val="20"/>
      <w:lang w:val="en-GB"/>
    </w:rPr>
  </w:style>
  <w:style w:type="paragraph" w:customStyle="1" w:styleId="Heading9NoTOC">
    <w:name w:val="Heading 9_NoTOC"/>
    <w:basedOn w:val="Heading9"/>
    <w:link w:val="Heading9NoTOCChar"/>
    <w:rsid w:val="008B2E88"/>
    <w:pPr>
      <w:outlineLvl w:val="9"/>
    </w:pPr>
  </w:style>
  <w:style w:type="character" w:customStyle="1" w:styleId="Heading9NoTOCChar">
    <w:name w:val="Heading 9_NoTOC Char"/>
    <w:basedOn w:val="DocumenttypeChar"/>
    <w:link w:val="Heading9NoTOC"/>
    <w:rsid w:val="008B2E88"/>
    <w:rPr>
      <w:rFonts w:asciiTheme="majorHAnsi" w:eastAsiaTheme="majorEastAsia" w:hAnsiTheme="majorHAnsi" w:cstheme="majorBidi"/>
      <w:b w:val="0"/>
      <w:i/>
      <w:iCs/>
      <w:caps w:val="0"/>
      <w:color w:val="404040" w:themeColor="text1" w:themeTint="BF"/>
      <w:sz w:val="20"/>
      <w:szCs w:val="20"/>
      <w:lang w:val="en-GB"/>
    </w:rPr>
  </w:style>
  <w:style w:type="character" w:styleId="Strong">
    <w:name w:val="Strong"/>
    <w:basedOn w:val="DefaultParagraphFont"/>
    <w:uiPriority w:val="22"/>
    <w:rsid w:val="001C10BA"/>
    <w:rPr>
      <w:b/>
      <w:bCs/>
    </w:rPr>
  </w:style>
  <w:style w:type="character" w:styleId="IntenseEmphasis">
    <w:name w:val="Intense Emphasis"/>
    <w:basedOn w:val="DefaultParagraphFont"/>
    <w:uiPriority w:val="21"/>
    <w:rsid w:val="001C10BA"/>
    <w:rPr>
      <w:i/>
      <w:iCs/>
      <w:color w:val="00558C" w:themeColor="accent1"/>
    </w:rPr>
  </w:style>
  <w:style w:type="paragraph" w:styleId="BodyText2">
    <w:name w:val="Body Text 2"/>
    <w:basedOn w:val="Normal"/>
    <w:link w:val="BodyText2Char"/>
    <w:unhideWhenUsed/>
    <w:rsid w:val="00012C44"/>
    <w:pPr>
      <w:spacing w:after="120" w:line="480" w:lineRule="auto"/>
    </w:pPr>
  </w:style>
  <w:style w:type="character" w:customStyle="1" w:styleId="BodyText2Char">
    <w:name w:val="Body Text 2 Char"/>
    <w:basedOn w:val="DefaultParagraphFont"/>
    <w:link w:val="BodyText2"/>
    <w:rsid w:val="00012C44"/>
    <w:rPr>
      <w:sz w:val="18"/>
      <w:lang w:val="en-GB"/>
    </w:rPr>
  </w:style>
  <w:style w:type="paragraph" w:styleId="BodyText3">
    <w:name w:val="Body Text 3"/>
    <w:basedOn w:val="Normal"/>
    <w:link w:val="BodyText3Char"/>
    <w:unhideWhenUsed/>
    <w:rsid w:val="00012C44"/>
    <w:pPr>
      <w:spacing w:after="120"/>
    </w:pPr>
    <w:rPr>
      <w:sz w:val="16"/>
      <w:szCs w:val="16"/>
    </w:rPr>
  </w:style>
  <w:style w:type="character" w:customStyle="1" w:styleId="BodyText3Char">
    <w:name w:val="Body Text 3 Char"/>
    <w:basedOn w:val="DefaultParagraphFont"/>
    <w:link w:val="BodyText3"/>
    <w:rsid w:val="00012C44"/>
    <w:rPr>
      <w:sz w:val="16"/>
      <w:szCs w:val="16"/>
      <w:lang w:val="en-GB"/>
    </w:rPr>
  </w:style>
  <w:style w:type="paragraph" w:styleId="Caption">
    <w:name w:val="caption"/>
    <w:aliases w:val="Figure-caption,MW_caption,cap,ASSET_caption,SUITED_caption,CAPTION,Figure Caption,Figure-caption1,CAPTION1,Figure Caption1,Figure-caption2,CAPTION2,Figure Caption2,Figure-caption3,CAPTION3,Figure Caption3,Figure-caption4,CAPTION4"/>
    <w:basedOn w:val="Normal"/>
    <w:next w:val="Normal"/>
    <w:link w:val="CaptionChar"/>
    <w:uiPriority w:val="35"/>
    <w:unhideWhenUsed/>
    <w:qFormat/>
    <w:rsid w:val="00F70BF3"/>
    <w:pPr>
      <w:spacing w:after="200" w:line="240" w:lineRule="auto"/>
    </w:pPr>
    <w:rPr>
      <w:b/>
      <w:bCs/>
      <w:color w:val="00558C" w:themeColor="accent1"/>
      <w:szCs w:val="18"/>
      <w:lang w:val="de-DE"/>
    </w:rPr>
  </w:style>
  <w:style w:type="paragraph" w:styleId="Revision">
    <w:name w:val="Revision"/>
    <w:hidden/>
    <w:uiPriority w:val="99"/>
    <w:semiHidden/>
    <w:rsid w:val="00DA7C04"/>
    <w:pPr>
      <w:spacing w:after="0" w:line="240" w:lineRule="auto"/>
    </w:pPr>
    <w:rPr>
      <w:sz w:val="18"/>
      <w:lang w:val="en-GB"/>
    </w:rPr>
  </w:style>
  <w:style w:type="paragraph" w:customStyle="1" w:styleId="Figurecaption-Cradle">
    <w:name w:val="Figure caption - Cradle"/>
    <w:basedOn w:val="Normal"/>
    <w:qFormat/>
    <w:rsid w:val="00743B48"/>
    <w:pPr>
      <w:spacing w:before="240" w:after="240"/>
      <w:jc w:val="center"/>
    </w:pPr>
    <w:rPr>
      <w:b/>
      <w:bCs/>
      <w:i/>
      <w:color w:val="575756"/>
      <w:sz w:val="22"/>
      <w:u w:val="single"/>
    </w:rPr>
  </w:style>
  <w:style w:type="character" w:customStyle="1" w:styleId="Definition">
    <w:name w:val="Definition"/>
    <w:basedOn w:val="DefaultParagraphFont"/>
    <w:uiPriority w:val="1"/>
    <w:qFormat/>
    <w:rsid w:val="00743B48"/>
    <w:rPr>
      <w:i/>
      <w:iCs w:val="0"/>
    </w:rPr>
  </w:style>
  <w:style w:type="character" w:customStyle="1" w:styleId="CaptionChar">
    <w:name w:val="Caption Char"/>
    <w:aliases w:val="Figure-caption Char,MW_caption Char,cap Char,ASSET_caption Char,SUITED_caption Char,CAPTION Char,Figure Caption Char,Figure-caption1 Char,CAPTION1 Char,Figure Caption1 Char,Figure-caption2 Char,CAPTION2 Char,Figure Caption2 Char"/>
    <w:link w:val="Caption"/>
    <w:uiPriority w:val="35"/>
    <w:locked/>
    <w:rsid w:val="000C5BCC"/>
    <w:rPr>
      <w:b/>
      <w:bCs/>
      <w:color w:val="00558C" w:themeColor="accent1"/>
      <w:sz w:val="18"/>
      <w:szCs w:val="18"/>
      <w:lang w:val="de-DE"/>
    </w:rPr>
  </w:style>
  <w:style w:type="table" w:styleId="MediumGrid3-Accent1">
    <w:name w:val="Medium Grid 3 Accent 1"/>
    <w:basedOn w:val="TableNormal"/>
    <w:uiPriority w:val="69"/>
    <w:rsid w:val="00CF7EBE"/>
    <w:pPr>
      <w:spacing w:after="0" w:line="240" w:lineRule="auto"/>
    </w:pPr>
    <w:rPr>
      <w:lang w:val="de-D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3DA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558C"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558C"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558C"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558C"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6B5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6B5FF" w:themeFill="accent1"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183855">
      <w:bodyDiv w:val="1"/>
      <w:marLeft w:val="0"/>
      <w:marRight w:val="0"/>
      <w:marTop w:val="0"/>
      <w:marBottom w:val="0"/>
      <w:divBdr>
        <w:top w:val="none" w:sz="0" w:space="0" w:color="auto"/>
        <w:left w:val="none" w:sz="0" w:space="0" w:color="auto"/>
        <w:bottom w:val="none" w:sz="0" w:space="0" w:color="auto"/>
        <w:right w:val="none" w:sz="0" w:space="0" w:color="auto"/>
      </w:divBdr>
    </w:div>
    <w:div w:id="469175575">
      <w:bodyDiv w:val="1"/>
      <w:marLeft w:val="0"/>
      <w:marRight w:val="0"/>
      <w:marTop w:val="0"/>
      <w:marBottom w:val="0"/>
      <w:divBdr>
        <w:top w:val="none" w:sz="0" w:space="0" w:color="auto"/>
        <w:left w:val="none" w:sz="0" w:space="0" w:color="auto"/>
        <w:bottom w:val="none" w:sz="0" w:space="0" w:color="auto"/>
        <w:right w:val="none" w:sz="0" w:space="0" w:color="auto"/>
      </w:divBdr>
    </w:div>
    <w:div w:id="770055618">
      <w:bodyDiv w:val="1"/>
      <w:marLeft w:val="0"/>
      <w:marRight w:val="0"/>
      <w:marTop w:val="0"/>
      <w:marBottom w:val="0"/>
      <w:divBdr>
        <w:top w:val="none" w:sz="0" w:space="0" w:color="auto"/>
        <w:left w:val="none" w:sz="0" w:space="0" w:color="auto"/>
        <w:bottom w:val="none" w:sz="0" w:space="0" w:color="auto"/>
        <w:right w:val="none" w:sz="0" w:space="0" w:color="auto"/>
      </w:divBdr>
    </w:div>
    <w:div w:id="1022708047">
      <w:bodyDiv w:val="1"/>
      <w:marLeft w:val="0"/>
      <w:marRight w:val="0"/>
      <w:marTop w:val="0"/>
      <w:marBottom w:val="0"/>
      <w:divBdr>
        <w:top w:val="none" w:sz="0" w:space="0" w:color="auto"/>
        <w:left w:val="none" w:sz="0" w:space="0" w:color="auto"/>
        <w:bottom w:val="none" w:sz="0" w:space="0" w:color="auto"/>
        <w:right w:val="none" w:sz="0" w:space="0" w:color="auto"/>
      </w:divBdr>
    </w:div>
    <w:div w:id="1510637097">
      <w:bodyDiv w:val="1"/>
      <w:marLeft w:val="0"/>
      <w:marRight w:val="0"/>
      <w:marTop w:val="0"/>
      <w:marBottom w:val="0"/>
      <w:divBdr>
        <w:top w:val="none" w:sz="0" w:space="0" w:color="auto"/>
        <w:left w:val="none" w:sz="0" w:space="0" w:color="auto"/>
        <w:bottom w:val="none" w:sz="0" w:space="0" w:color="auto"/>
        <w:right w:val="none" w:sz="0" w:space="0" w:color="auto"/>
      </w:divBdr>
    </w:div>
    <w:div w:id="1536577287">
      <w:bodyDiv w:val="1"/>
      <w:marLeft w:val="0"/>
      <w:marRight w:val="0"/>
      <w:marTop w:val="0"/>
      <w:marBottom w:val="0"/>
      <w:divBdr>
        <w:top w:val="none" w:sz="0" w:space="0" w:color="auto"/>
        <w:left w:val="none" w:sz="0" w:space="0" w:color="auto"/>
        <w:bottom w:val="none" w:sz="0" w:space="0" w:color="auto"/>
        <w:right w:val="none" w:sz="0" w:space="0" w:color="auto"/>
      </w:divBdr>
    </w:div>
    <w:div w:id="1594781331">
      <w:bodyDiv w:val="1"/>
      <w:marLeft w:val="0"/>
      <w:marRight w:val="0"/>
      <w:marTop w:val="0"/>
      <w:marBottom w:val="0"/>
      <w:divBdr>
        <w:top w:val="none" w:sz="0" w:space="0" w:color="auto"/>
        <w:left w:val="none" w:sz="0" w:space="0" w:color="auto"/>
        <w:bottom w:val="none" w:sz="0" w:space="0" w:color="auto"/>
        <w:right w:val="none" w:sz="0" w:space="0" w:color="auto"/>
      </w:divBdr>
    </w:div>
    <w:div w:id="1829589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oleObject" Target="embeddings/oleObject1.bin"/><Relationship Id="rId39" Type="http://schemas.openxmlformats.org/officeDocument/2006/relationships/image" Target="media/image17.png"/><Relationship Id="rId21" Type="http://schemas.openxmlformats.org/officeDocument/2006/relationships/footer" Target="footer5.xml"/><Relationship Id="rId34" Type="http://schemas.openxmlformats.org/officeDocument/2006/relationships/image" Target="media/image13.png"/><Relationship Id="rId42" Type="http://schemas.openxmlformats.org/officeDocument/2006/relationships/oleObject" Target="embeddings/oleObject3.bin"/><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32" Type="http://schemas.openxmlformats.org/officeDocument/2006/relationships/image" Target="media/image12.png"/><Relationship Id="rId37" Type="http://schemas.openxmlformats.org/officeDocument/2006/relationships/image" Target="media/image16.emf"/><Relationship Id="rId40" Type="http://schemas.openxmlformats.org/officeDocument/2006/relationships/image" Target="media/image18.png"/><Relationship Id="rId45" Type="http://schemas.openxmlformats.org/officeDocument/2006/relationships/header" Target="header10.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4.png"/><Relationship Id="rId28" Type="http://schemas.openxmlformats.org/officeDocument/2006/relationships/image" Target="media/image8.png"/><Relationship Id="rId36" Type="http://schemas.openxmlformats.org/officeDocument/2006/relationships/image" Target="media/image15.png"/><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1.png"/><Relationship Id="rId44"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yperlink" Target="http://www.iala-aism.org/wiki/dictionary" TargetMode="External"/><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4.png"/><Relationship Id="rId43" Type="http://schemas.openxmlformats.org/officeDocument/2006/relationships/image" Target="media/image20.png"/><Relationship Id="rId48"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6.emf"/><Relationship Id="rId33" Type="http://schemas.openxmlformats.org/officeDocument/2006/relationships/comments" Target="comments.xml"/><Relationship Id="rId38" Type="http://schemas.openxmlformats.org/officeDocument/2006/relationships/oleObject" Target="embeddings/oleObject2.bin"/><Relationship Id="rId46" Type="http://schemas.openxmlformats.org/officeDocument/2006/relationships/header" Target="header11.xml"/><Relationship Id="rId20" Type="http://schemas.openxmlformats.org/officeDocument/2006/relationships/header" Target="header9.xml"/><Relationship Id="rId41" Type="http://schemas.openxmlformats.org/officeDocument/2006/relationships/image" Target="media/image19.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C7A69A-7D29-4947-8571-CBF3D2475F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10144</Words>
  <Characters>57823</Characters>
  <Application>Microsoft Office Word</Application>
  <DocSecurity>0</DocSecurity>
  <Lines>481</Lines>
  <Paragraphs>135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G1139 Annex-R-Mode</vt:lpstr>
      <vt:lpstr>IALA G1139 Annex-R-Mode</vt:lpstr>
    </vt:vector>
  </TitlesOfParts>
  <Manager>IALA</Manager>
  <Company>IALA</Company>
  <LinksUpToDate>false</LinksUpToDate>
  <CharactersWithSpaces>67832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G1139 Annex-R-Mode</dc:title>
  <dc:subject>IALA</dc:subject>
  <dc:creator>Jan Safar</dc:creator>
  <cp:lastModifiedBy>Kevin Gregory</cp:lastModifiedBy>
  <cp:revision>1</cp:revision>
  <cp:lastPrinted>2019-10-01T07:40:00Z</cp:lastPrinted>
  <dcterms:created xsi:type="dcterms:W3CDTF">2019-10-10T17:35:00Z</dcterms:created>
  <dcterms:modified xsi:type="dcterms:W3CDTF">2019-10-10T17:35:00Z</dcterms:modified>
</cp:coreProperties>
</file>